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5B0" w:rsidRPr="00C10E5D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sz w:val="16"/>
          <w:szCs w:val="16"/>
        </w:rPr>
      </w:pPr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>FEM na lata</w:t>
      </w:r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 2021-2027.</w:t>
      </w:r>
      <w:r w:rsidRPr="005560F2">
        <w:rPr>
          <w:rFonts w:ascii="Arial" w:hAnsi="Arial" w:cs="Arial"/>
          <w:sz w:val="20"/>
          <w:szCs w:val="20"/>
        </w:rPr>
        <w:t xml:space="preserve"> </w:t>
      </w:r>
    </w:p>
    <w:p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437600" w:rsidRDefault="001575B0" w:rsidP="001575B0">
      <w:pPr>
        <w:keepNext/>
        <w:keepLines/>
        <w:spacing w:before="100" w:beforeAutospacing="1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1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>Ilekroć w niniejszym Załączniku mowa o: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11 września 2019 r. Prawo zamówień publicznych;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>” – należy przez to rozumieć umowę odpłatną, zawartą zgodnie z warunkami wynikającymi z Prawa zamówień publicznych albo z Umowy o dofinansowanie projektu pomiędzy zamawiającym a wykonawcą, której przedmiotem są usługi, dostawy lub roboty budowlane przewidziane w projekcie realizowanym w ramach FEM 2021-2027;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W projekcie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i pomocy de minimis.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projektu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w/w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projektu, dane finansowe określone 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ust. 9 Umowy o dofinansowanie oraz </w:t>
      </w:r>
      <w:r w:rsidRPr="00437600">
        <w:rPr>
          <w:rFonts w:ascii="Arial" w:hAnsi="Arial" w:cs="Arial"/>
          <w:lang w:val="x-none" w:eastAsia="en-US"/>
        </w:rPr>
        <w:t xml:space="preserve">z zastrzeżeniem zapisów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 xml:space="preserve">ust. </w:t>
      </w:r>
      <w:r w:rsidRPr="00437600">
        <w:rPr>
          <w:rFonts w:ascii="Arial" w:hAnsi="Arial" w:cs="Arial"/>
          <w:lang w:eastAsia="en-US"/>
        </w:rPr>
        <w:t>8 niniejszego dokumentu</w:t>
      </w:r>
      <w:r w:rsidRPr="00437600">
        <w:rPr>
          <w:rFonts w:ascii="Arial" w:hAnsi="Arial" w:cs="Arial"/>
          <w:lang w:val="x-none"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>
        <w:rPr>
          <w:rFonts w:ascii="Arial" w:hAnsi="Arial" w:cs="Arial"/>
          <w:lang w:eastAsia="en-US"/>
        </w:rPr>
        <w:t xml:space="preserve">Realizator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:rsidR="001575B0" w:rsidRPr="00437600" w:rsidRDefault="001575B0" w:rsidP="001575B0">
      <w:pPr>
        <w:numPr>
          <w:ilvl w:val="0"/>
          <w:numId w:val="2"/>
        </w:numPr>
        <w:spacing w:after="200"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>
        <w:rPr>
          <w:rFonts w:ascii="Arial" w:hAnsi="Arial" w:cs="Arial"/>
          <w:lang w:eastAsia="en-US"/>
        </w:rPr>
        <w:t>Realizatora,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minimis. </w:t>
      </w:r>
      <w:r w:rsidRPr="00437600">
        <w:rPr>
          <w:rFonts w:ascii="Arial" w:hAnsi="Arial" w:cs="Arial"/>
          <w:lang w:val="x-none" w:eastAsia="en-US"/>
        </w:rPr>
        <w:t>Zmiana daty rozpoczęcia realizacji Projektu nie wymaga sporządzenia aneksu do Umowy</w:t>
      </w:r>
      <w:r w:rsidRPr="00437600">
        <w:rPr>
          <w:rFonts w:ascii="Arial" w:hAnsi="Arial" w:cs="Arial"/>
          <w:lang w:eastAsia="en-US"/>
        </w:rPr>
        <w:t xml:space="preserve"> o dofinansowanie</w:t>
      </w:r>
      <w:r w:rsidRPr="00437600">
        <w:rPr>
          <w:rFonts w:ascii="Arial" w:hAnsi="Arial" w:cs="Arial"/>
          <w:lang w:val="x-none"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lastRenderedPageBreak/>
        <w:t xml:space="preserve">W razie wystąpienia niezależnych od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później niż 30 dni przed planowanym zakończeniem realizacji Projektu</w:t>
      </w:r>
      <w:r w:rsidRPr="00437600">
        <w:rPr>
          <w:rFonts w:ascii="Arial" w:hAnsi="Arial" w:cs="Arial"/>
          <w:lang w:val="x-none" w:eastAsia="en-US"/>
        </w:rPr>
        <w:t>, Beneficjent jest zobowiązany do ich zgłoszenia przed terminem o którym mowa w § 2 ust. 3</w:t>
      </w:r>
      <w:r w:rsidRPr="00437600">
        <w:rPr>
          <w:rFonts w:ascii="Arial" w:hAnsi="Arial" w:cs="Arial"/>
          <w:lang w:eastAsia="en-US"/>
        </w:rPr>
        <w:t xml:space="preserve"> Umowy o dofinansowanie.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Pr="00437600">
        <w:rPr>
          <w:rFonts w:ascii="Arial" w:hAnsi="Arial" w:cs="Arial"/>
          <w:lang w:eastAsia="en-US"/>
        </w:rPr>
        <w:t xml:space="preserve">. W przypadku, gdyby wprowadzane zmiany w opinii IZ FEM wymagały </w:t>
      </w:r>
      <w:r>
        <w:rPr>
          <w:rFonts w:ascii="Arial" w:hAnsi="Arial" w:cs="Arial"/>
          <w:lang w:eastAsia="en-US"/>
        </w:rPr>
        <w:t>zmiany Uchwały, Realizator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Realizator </w:t>
      </w:r>
      <w:r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poprzetargowych, mając na względzie następujące zasady:  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przypadku gdy po rozstrzygnięciu postępowania o udzielenie zamówienia suma wartości wydatków objętych tym postępowaniem ulegnie zmniejszeniu 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Beneficjenta oraz po przeprowadzonej analizie, może wstrzymać zmniejszenie wysokości dofinansowania, o którym mowa w </w:t>
      </w:r>
      <w:r w:rsidRPr="00437600">
        <w:rPr>
          <w:rFonts w:ascii="Arial" w:hAnsi="Arial" w:cs="Arial"/>
          <w:lang w:val="x-none" w:eastAsia="en-US"/>
        </w:rPr>
        <w:t xml:space="preserve">§ 2 </w:t>
      </w:r>
      <w:r w:rsidRPr="00437600">
        <w:rPr>
          <w:rFonts w:ascii="Arial" w:hAnsi="Arial" w:cs="Arial"/>
          <w:bCs/>
          <w:lang w:val="x-none" w:eastAsia="en-US"/>
        </w:rPr>
        <w:t xml:space="preserve">ust. </w:t>
      </w:r>
      <w:r w:rsidRPr="00437600">
        <w:rPr>
          <w:rFonts w:ascii="Arial" w:hAnsi="Arial" w:cs="Arial"/>
          <w:bCs/>
          <w:lang w:eastAsia="en-US"/>
        </w:rPr>
        <w:t xml:space="preserve">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>, do czasu rozstrzygnięcia ostatniego postępowania o udzielenie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>
        <w:rPr>
          <w:rFonts w:ascii="Arial" w:hAnsi="Arial" w:cs="Arial"/>
          <w:bCs/>
          <w:lang w:eastAsia="en-US"/>
        </w:rPr>
        <w:t>Realizator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 xml:space="preserve">Uchwale w sprawie podjęcia decyzji o dofinansowaniu </w:t>
      </w:r>
      <w:r w:rsidRPr="00437600">
        <w:rPr>
          <w:rFonts w:ascii="Arial" w:hAnsi="Arial" w:cs="Arial"/>
          <w:bCs/>
          <w:lang w:val="x-none" w:eastAsia="en-US"/>
        </w:rPr>
        <w:t>Projektu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przypadku, gdy w ramach innego postępowania zostaną wygenerowane oszczędności.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przypadku, gdy ta część zakresu rzeczowego zrealizowana jest ze środków własnych Beneficjenta, bądź ze środków pozyskanych z innych źródeł, IZ </w:t>
      </w:r>
      <w:r w:rsidRPr="00437600">
        <w:rPr>
          <w:rFonts w:ascii="Arial" w:hAnsi="Arial" w:cs="Arial"/>
          <w:lang w:eastAsia="en-US"/>
        </w:rPr>
        <w:t xml:space="preserve">FEM </w:t>
      </w:r>
      <w:r w:rsidRPr="00437600">
        <w:rPr>
          <w:rFonts w:ascii="Arial" w:hAnsi="Arial" w:cs="Arial"/>
          <w:lang w:val="x-none" w:eastAsia="en-US"/>
        </w:rPr>
        <w:t xml:space="preserve">dopuszcza możliwość wykorzystania </w:t>
      </w:r>
      <w:r w:rsidRPr="00437600">
        <w:rPr>
          <w:rFonts w:ascii="Arial" w:hAnsi="Arial" w:cs="Arial"/>
          <w:lang w:val="x-none" w:eastAsia="en-US"/>
        </w:rPr>
        <w:lastRenderedPageBreak/>
        <w:t>tych środków jako oszczędność, a Beneficjent co do zasady zobowiązany jest do wykazania tej części zakresu rzeczowego po stronie kosztów niekwalifikowanych.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w § 2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437600">
        <w:rPr>
          <w:rFonts w:ascii="Arial" w:hAnsi="Arial" w:cs="Arial"/>
          <w:bCs/>
          <w:lang w:eastAsia="en-US"/>
        </w:rPr>
        <w:t>IZ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§ 2 ust. 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zachowania zgodności z przepisami prawa i wytycznymi, o których mowa w § 1 pkt </w:t>
      </w:r>
      <w:r w:rsidRPr="00437600">
        <w:rPr>
          <w:rFonts w:ascii="Arial" w:hAnsi="Arial" w:cs="Arial"/>
          <w:bCs/>
          <w:lang w:eastAsia="en-US"/>
        </w:rPr>
        <w:t>19</w:t>
      </w:r>
      <w:r>
        <w:rPr>
          <w:rFonts w:ascii="Arial" w:hAnsi="Arial" w:cs="Arial"/>
          <w:bCs/>
          <w:lang w:eastAsia="en-US"/>
        </w:rPr>
        <w:t xml:space="preserve"> 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 zawierany jest z Beneficjentem aneks do Umowy</w:t>
      </w:r>
      <w:r w:rsidRPr="00437600">
        <w:rPr>
          <w:rFonts w:ascii="Arial" w:hAnsi="Arial" w:cs="Arial"/>
          <w:bCs/>
          <w:lang w:eastAsia="en-US"/>
        </w:rPr>
        <w:t xml:space="preserve"> o dofinansowanie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naruszenie zasad dotyczących udzielania pomocy i zasad określonych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 kosztów pośrednich do budżetu projektu oraz zmiana sposobu ich rozliczania</w:t>
      </w:r>
      <w:r w:rsidRPr="00437600">
        <w:rPr>
          <w:rFonts w:ascii="Arial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Beneficjent, co do zasady, nie może dokonywać zmian 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projekcie </w:t>
      </w:r>
      <w:r w:rsidRPr="00437600">
        <w:rPr>
          <w:rFonts w:ascii="Arial" w:hAnsi="Arial" w:cs="Arial"/>
          <w:bCs/>
          <w:lang w:val="x-none" w:eastAsia="en-US"/>
        </w:rPr>
        <w:t>odpowiada Beneficjent.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tak aby nie było wątpliwości w jakiej części oraz w jakim zakresie VAT może być uznany za kwalifikowalny.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Podatek VAT w stosunku do wydatków, dla których Beneficjent odlicza ten podatek częściowo według proporcji ustalonej zgodnie z właściwymi przepisami ustawy o VAT, jest kwalifikowalny w części, która nie może zostać odzyskana z budżetu krajowego.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>, że Beneficjent ma prawo do odzyskania z budżetu państwa podatku VAT w wysokości wyższej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lastRenderedPageBreak/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Beneficjent będzie zobowiązany do zwrotu środków wraz z odsetkami liczonymi jak dla zaległości podatkowych.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niższy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>, że Beneficjent ma prawo do odzyskania z budżetu państwa podatku VAT w wysokości niższej niż pierwotnie zaplanował. W takiej sytuacji Beneficjent nie ma możliwości zwiększenia poziomu wydatków 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>nych 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437600">
        <w:rPr>
          <w:rFonts w:ascii="Arial" w:hAnsi="Arial" w:cs="Arial"/>
          <w:bCs/>
          <w:lang w:eastAsia="en-US"/>
        </w:rPr>
        <w:t>oszczędności</w:t>
      </w:r>
      <w:r w:rsidRPr="00437600">
        <w:rPr>
          <w:rFonts w:ascii="Arial" w:hAnsi="Arial" w:cs="Arial"/>
          <w:bCs/>
          <w:lang w:val="x-none" w:eastAsia="en-US"/>
        </w:rPr>
        <w:t xml:space="preserve"> w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budżecie projektu, nie ma możliwości ich przeniesienia na ewentualny wzrost współczynnika proporcji/preproporcji VAT, na podstawie którego rozliczane są wydatki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Jeśli w trakcie realizacji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 xml:space="preserve">współczynnika proporcji/preproporcji w zakresie 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sytuacji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przypadku,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projekcie, </w:t>
      </w:r>
      <w:r w:rsidRPr="00437600">
        <w:rPr>
          <w:rFonts w:ascii="Arial" w:hAnsi="Arial" w:cs="Arial"/>
          <w:bCs/>
          <w:lang w:val="x-none" w:eastAsia="en-US"/>
        </w:rPr>
        <w:t xml:space="preserve">zwrot </w:t>
      </w:r>
      <w:r>
        <w:rPr>
          <w:rFonts w:ascii="Arial" w:hAnsi="Arial" w:cs="Arial"/>
          <w:bCs/>
          <w:lang w:eastAsia="en-US"/>
        </w:rPr>
        <w:t xml:space="preserve">ten </w:t>
      </w:r>
      <w:r w:rsidRPr="00437600">
        <w:rPr>
          <w:rFonts w:ascii="Arial" w:hAnsi="Arial" w:cs="Arial"/>
          <w:bCs/>
          <w:lang w:val="x-none" w:eastAsia="en-US"/>
        </w:rPr>
        <w:t xml:space="preserve">odbywa się na zasadach określonych w ustawie z dnia 27 sierpnia 2009 r. o finansach publicznych (tj. wraz z odsetkami w wysokości określonej jak dla zaległości podatkowych liczonymi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projektu.</w:t>
      </w:r>
    </w:p>
    <w:p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Dofinansowanie, o którym mowa w § 2 ust. 9 Umowy o dofinansowanie przekazywane będzie Beneficjentowi na podstawie zatwierdzonego wniosku o płatność: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w </w:t>
      </w:r>
      <w:r w:rsidRPr="00437600">
        <w:rPr>
          <w:rFonts w:ascii="Arial" w:hAnsi="Arial" w:cs="Arial"/>
          <w:bCs/>
        </w:rPr>
        <w:t>§ 1 pkt 3 niniejszego dokumentu,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w ramach postępowań o udzielenie zamówień, o których mowa w § 1 pkt 3 niniejszego dokumentu, które zostały skontrolowane w zakresie prawidłowości przeprowadzania właściwych procedur dotyczących udzielania zamówień. Wobec powyższego 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powinien składać do rozliczenia wnioskiem o płatność tylko te wydatki, które poniesiono w ramach zweryfikowanych postępowań o udzielenie zamówień 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>. IZ FEM zastrzega sobie możliwość odstąpienia od stosowania powyższej zasady na wniosek Beneficjenta.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:rsidR="001575B0" w:rsidRPr="00437600" w:rsidRDefault="009E3B54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zobowiązany jest do wykazania i opisania we wniosku o płatność, zadań/kosztów zaplanowanych we wniosku 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sytuacji, gdy danym dokumentem księgowym rozliczane są wydatki poniesione w ramach kilku kosztów/ 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>r., z wyłączeniem projektów objętych pomocą publiczną/pomocą de minimis,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Beneficjenta, IZ FEM może uznać za kwalifikowalne wydatki poniesione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>poniesione w związku z realizacją Projektu, w terminie do dnia 31 grudnia 2029 r. oraz Beneficjent przedstawi je do rozliczenia we wniosku o płatność końcową wraz z uzasadnieniem.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>Dofinansowanie na wydatki związane z robotami budowlanymi objętymi pozwoleniami na budowę/ zezwoleniami na realizację inwestycji drogowych, zgłoszeniami robót budowlanych, może być wypłacone po przedstawieniu ostatecznych pozwoleń na budowę/ zezwoleń na realizację inwestycji drogowych, zgłoszeń robót budowlanych wraz z oświadczeniem o nie 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wnioskuje o wypłatę środków w ramach dofinansowania oraz rozlicza poniesione wydatki poprzez wniosek o płatność, którego wzór oraz zasady sporządzania zostały określone w wytycznych</w:t>
      </w:r>
      <w:r>
        <w:rPr>
          <w:rFonts w:ascii="Arial" w:eastAsia="Calibri" w:hAnsi="Arial" w:cs="Arial"/>
          <w:bCs/>
          <w:lang w:eastAsia="en-US"/>
        </w:rPr>
        <w:t xml:space="preserve">. </w:t>
      </w:r>
      <w:r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</w:t>
      </w:r>
      <w:r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>
        <w:rPr>
          <w:rFonts w:ascii="Arial" w:eastAsia="Calibri" w:hAnsi="Arial" w:cs="Arial"/>
          <w:bCs/>
          <w:lang w:eastAsia="en-US"/>
        </w:rPr>
        <w:t xml:space="preserve">Pierwszy wniosek o płatność należy złożyć w terminie trzech miesięcy od daty podjęcia Uchwały w sprawie podjęcia decyzji o dofinansowaniu Projektu. </w:t>
      </w:r>
      <w:r w:rsidRPr="00437600">
        <w:rPr>
          <w:rFonts w:ascii="Arial" w:eastAsia="Calibri" w:hAnsi="Arial" w:cs="Arial"/>
          <w:bCs/>
          <w:lang w:eastAsia="en-US"/>
        </w:rPr>
        <w:t>W przypadku projektów, dla których termin rozpoczęcia realizacji wypada później niż data</w:t>
      </w:r>
      <w:r>
        <w:rPr>
          <w:rFonts w:ascii="Arial" w:eastAsia="Calibri" w:hAnsi="Arial" w:cs="Arial"/>
          <w:bCs/>
          <w:lang w:eastAsia="en-US"/>
        </w:rPr>
        <w:t xml:space="preserve"> podjęcia Uchwały,</w:t>
      </w:r>
      <w:r w:rsidRPr="00437600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 może zło</w:t>
      </w:r>
      <w:r>
        <w:rPr>
          <w:rFonts w:ascii="Arial" w:eastAsia="Calibri" w:hAnsi="Arial" w:cs="Arial"/>
          <w:bCs/>
          <w:lang w:eastAsia="en-US"/>
        </w:rPr>
        <w:t>żyć wniosek o płatność częściej</w:t>
      </w:r>
      <w:r w:rsidRPr="00437600">
        <w:rPr>
          <w:rFonts w:ascii="Arial" w:eastAsia="Calibri" w:hAnsi="Arial" w:cs="Arial"/>
          <w:bCs/>
          <w:lang w:eastAsia="en-US"/>
        </w:rPr>
        <w:t xml:space="preserve"> ni</w:t>
      </w:r>
      <w:r>
        <w:rPr>
          <w:rFonts w:ascii="Arial" w:eastAsia="Calibri" w:hAnsi="Arial" w:cs="Arial"/>
          <w:bCs/>
          <w:lang w:eastAsia="en-US"/>
        </w:rPr>
        <w:t>ż raz w miesiącu, bądź rzadziej</w:t>
      </w:r>
      <w:r w:rsidRPr="00437600">
        <w:rPr>
          <w:rFonts w:ascii="Arial" w:eastAsia="Calibri" w:hAnsi="Arial" w:cs="Arial"/>
          <w:bCs/>
          <w:lang w:eastAsia="en-US"/>
        </w:rPr>
        <w:t xml:space="preserve"> niż raz na trzy miesiące. Wydając zgodę na wydłużenie terminu na złożenie wniosku o płatność, IZ FEM może zobowiązać Beneficjenta do przedstawienia dodatkowych informacji o postępie rzeczowo-finansowym Projektu z uwzględnieniem zapisów § 3 ust. 13 i 14 niniejszego dokumentu.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przypadkach, w których jest to możliwe zaleca się, aby pojedynczy wniosek o płatność, składany do IZ FEM, zawierał wydatki kwalifikowalne o wartości nie mniejszej, niż 100 000,00 PLN.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Przekazanie dofinansowania odbywa się na podstawie zatwierdzonych przez IZ FEM wniosków o płatność.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W przypadku wsparcia stanowiącego pomoc publiczną/pomoc de minimis</w:t>
      </w:r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niniejszej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składa wniosek o płatność w systemie informatycznym CST 2021 wraz z wymaganymi załącznikami, określonymi w Załączniku </w:t>
      </w:r>
      <w:r w:rsidRPr="000E7519">
        <w:rPr>
          <w:rFonts w:ascii="Arial" w:eastAsia="Calibri" w:hAnsi="Arial" w:cs="Arial"/>
          <w:bCs/>
          <w:lang w:eastAsia="en-US"/>
        </w:rPr>
        <w:t>nr 14 do</w:t>
      </w:r>
      <w:r w:rsidRPr="00437600">
        <w:rPr>
          <w:rFonts w:ascii="Arial" w:eastAsia="Calibri" w:hAnsi="Arial" w:cs="Arial"/>
          <w:bCs/>
          <w:lang w:eastAsia="en-US"/>
        </w:rPr>
        <w:t xml:space="preserve"> niniejszego dokumentu.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z zastosowaniem metodologii doboru próby dokumentów księgowych. Zastosowanie przez IZ FEM doboru próby nie zwalnia Realizatora 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>z Wytycznymi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 w sprawie podjęcia decyzji o dofinansowaniu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wniosku o płatność, spełniającego wymogi formalne i merytoryczne określone w wytycznych, poświadczeniu wysokości i prawidłowości poniesionych wydatków kwalifikowalnych w nim ujętych, zatwierdza wysokość dofinansowania i przekazuje 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informację w tym zakresie.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22), informując o tym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>;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Beneficjenta przez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:rsidR="001575B0" w:rsidRPr="003713D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współfinansowania krajowego z budżetu państwa na rzecz Beneficjenta przez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w § 1 pkt 16 Umowy o dofinansowanie.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będzie Beneficjentowi w pełnej wysokości nie później niż 80 dni, pod warunkiem dostępności środków, licząc od dnia przedłożenia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wniosku o płatność, z zastrzeżeniem zapisów ust. 23 pkt 2 i 3 i ust. 24 pkt 2 niniejszego paragrafu.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Bieg terminu płatności, o którym mowa w ust. 25 może zostać wstrzymany, jeśli informacje przedstawione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nie pozwalają IZ FEM ustalić, czy kwota jest należna. 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braku dostępności środków istnieje ryzyko, że środki te nie zostaną wypłacone Beneficjentowi w całości lub w części lub zostaną wypłacone z opóźnieniem. Beneficjent przyjmuje do wiadomości to ryzyko i akceptuje je.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może przekazać Beneficjentowi część dofinansowania w formie zaliczki, na podstawie zweryfikowanego i zatwierdzonego przez IZ FEM wniosku o płatność, w jednej lub kilku transzach przed poniesieniem wydatków na realizację Projektu. Beneficjent jest zobowiązany wydatkować środki pochodzące z zaliczki na regulowanie wydatków ponoszonych od dnia otrzymania zaliczki z zastrzeżeniem ust. 41. Przekazanie pozostałej części dofinansowania będzie stanowić refundację wydatków kwalifikowalnych faktycznie poniesionych w ramach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dokumentów, przedstawiających realny postęp rzeczowo-finansowy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Przekazanie kolejnych transz zaliczki jest uzależnione od rozliczenia przez IZ FEM otrzymanych wcześniej transz zaliczki na poziomie nie niższym niż 70% dotychczas otrzymanych kwot.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Beneficjent jest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dokonania pomniejszenia wartości wydatków kwalifikowalnych, o którym mowa w Załączniku nr 7 do Umowy o dofinansowanie,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>do IZ FEM wniosku o płatność, spełniającego wymogi formalne i merytoryczne określone w wytycznych.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 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Załącznika Nr 7 do Umowy, z tym że zwrot przekazany na którykolwiek ze wskazanych rachunków IZ FEM będzie uznany za dokonany.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Ostateczne rozliczenie zaliczki i/lub zwrot zaliczki powinien nastąpić do dnia złożenia wniosku o płatność końcową, z zastrzeżeniem </w:t>
      </w:r>
      <w:r w:rsidRPr="00F95E2B">
        <w:rPr>
          <w:rFonts w:ascii="Arial" w:eastAsia="Calibri" w:hAnsi="Arial" w:cs="Arial"/>
          <w:bCs/>
          <w:lang w:eastAsia="en-US"/>
        </w:rPr>
        <w:t>§ 3 ust. 37.</w:t>
      </w:r>
      <w:r w:rsidRPr="00437600">
        <w:rPr>
          <w:rFonts w:ascii="Arial" w:eastAsia="Calibri" w:hAnsi="Arial" w:cs="Arial"/>
          <w:bCs/>
          <w:lang w:eastAsia="en-US"/>
        </w:rPr>
        <w:t xml:space="preserve">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Pr="00437600">
        <w:rPr>
          <w:rFonts w:ascii="Arial" w:eastAsia="Calibri" w:hAnsi="Arial" w:cs="Arial"/>
          <w:bCs/>
          <w:szCs w:val="22"/>
          <w:lang w:eastAsia="en-US"/>
        </w:rPr>
        <w:t>FEM</w:t>
      </w:r>
      <w:r w:rsidRPr="00437600">
        <w:rPr>
          <w:rFonts w:ascii="Arial" w:eastAsia="Calibri" w:hAnsi="Arial" w:cs="Arial"/>
          <w:bCs/>
          <w:lang w:eastAsia="en-US"/>
        </w:rPr>
        <w:t xml:space="preserve">, zgodnie z Tabelą nr 1 Załącznika Nr 7 do Umowy, z tym, że zwrot przekazany na którykolwiek ze wskazanych rachunków IZ </w:t>
      </w:r>
      <w:r w:rsidRPr="00437600">
        <w:rPr>
          <w:rFonts w:ascii="Arial" w:eastAsia="Calibri" w:hAnsi="Arial" w:cs="Arial"/>
          <w:bCs/>
          <w:szCs w:val="22"/>
          <w:lang w:eastAsia="en-US"/>
        </w:rPr>
        <w:t xml:space="preserve">FEM </w:t>
      </w:r>
      <w:r w:rsidRPr="00437600">
        <w:rPr>
          <w:rFonts w:ascii="Arial" w:eastAsia="Calibri" w:hAnsi="Arial" w:cs="Arial"/>
          <w:bCs/>
          <w:lang w:eastAsia="en-US"/>
        </w:rPr>
        <w:t>będzie uznany za dokonany. 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Beneficjent zobowiązany jest przeznaczyć otrzymane dofinansowanie w formie zaliczki na regulowanie wydatków ponoszonych od dnia otrzymania zaliczki. W uzasadnionych przypadkach, na wniosek Beneficjenta IZ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w formie refundacji wydatków przekazywane jest Beneficjentowi </w:t>
      </w:r>
      <w:r w:rsidRPr="00437600">
        <w:rPr>
          <w:rFonts w:ascii="Arial" w:eastAsia="Calibri" w:hAnsi="Arial" w:cs="Arial"/>
          <w:bCs/>
          <w:lang w:eastAsia="en-US"/>
        </w:rPr>
        <w:br/>
        <w:t xml:space="preserve">na podstawie zweryfikowanego i zatwierdzonego przez IZ FEM wniosku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Realizatora</w:t>
      </w:r>
      <w:r w:rsidRPr="00437600">
        <w:rPr>
          <w:rFonts w:ascii="Arial" w:eastAsia="Calibri" w:hAnsi="Arial" w:cs="Arial"/>
          <w:bCs/>
          <w:lang w:eastAsia="en-US"/>
        </w:rPr>
        <w:t xml:space="preserve"> 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przekazania Beneficjentowi dofinansowania w formie refundacji jest złożenie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 IZ FEM wniosku o płatność, spełniającego wymogi formalne i merytoryczne określone w wytycznych, o których mowa</w:t>
      </w:r>
      <w:r>
        <w:rPr>
          <w:rFonts w:ascii="Arial" w:eastAsia="Calibri" w:hAnsi="Arial" w:cs="Arial"/>
          <w:bCs/>
          <w:lang w:eastAsia="en-US"/>
        </w:rPr>
        <w:t xml:space="preserve"> w Uchwale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przypadku, gdy Beneficjent na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IZ FEM, po dokonaniu weryfikacji przekazanego przez </w:t>
      </w:r>
      <w:r w:rsidR="009E3B54"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9E3B54"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 xml:space="preserve">informację w tym zakresie. 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na etapie rozliczania wniosku o płatność końcową dokonuje weryfikacji poziomu wypłaconych oraz rozliczonych transz dofinansowania przy zachowaniu właściwych proporcji, tak by na koniec realizacji Projektu kwota wypłacona nie przekraczała poziomu dofinansowania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>, a za zgodą IZ FEM może zostać zmniejszona, zostanie przekazana Beneficjentowi po: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i rezultatów realizacji Projektu;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potwierdzeniu przez IZ FEM w Informacji Pokontrolnej prawidłowej realizacji Projektu lub usunięcia nieprawidłowości, (jeśli dotyczy);</w:t>
      </w:r>
    </w:p>
    <w:p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:rsidR="001575B0" w:rsidRPr="00D96627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finansowania krajowego z budżetu państwa - dostępności środków na rachunku IZ FEM, o którym mowa w § 1 pkt 16 Umowy o dofinansowanie.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 w sprawie podjęcia decyzji o dofinansowaniu Projektu</w:t>
      </w:r>
      <w:r w:rsidRPr="00437600">
        <w:rPr>
          <w:rFonts w:ascii="Arial" w:eastAsia="MS Gothic" w:hAnsi="Arial" w:cs="Arial"/>
          <w:iCs/>
        </w:rPr>
        <w:t>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nie ma obowiązku gromadzenia faktur i innych dokumentów księgowych o równoważnej wartości dowodowej na potwierdzenie poniesienia wydatków w ramach Projektu.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Maksymalny poziom kosztów pośrednich, rozliczanych zgodnie ze stawką ryczałtową jest określony we wniosku o dofinansowanie, stanowiącym Załącznik nr 2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Zatwierdzona przez IZ FEM na etapie wyboru Projektu wysokość stawki ryczałtowej jest niezmienna od momentu zawarcia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w formie zaliczki nie może być przeznaczone </w:t>
      </w:r>
      <w:r w:rsidRPr="00437600">
        <w:rPr>
          <w:rFonts w:ascii="Arial" w:eastAsia="Calibri" w:hAnsi="Arial" w:cs="Arial"/>
          <w:bCs/>
          <w:lang w:eastAsia="en-US"/>
        </w:rPr>
        <w:br/>
        <w:t>na finansowa</w:t>
      </w:r>
      <w:r>
        <w:rPr>
          <w:rFonts w:ascii="Arial" w:eastAsia="Calibri" w:hAnsi="Arial" w:cs="Arial"/>
          <w:bCs/>
          <w:lang w:eastAsia="en-US"/>
        </w:rPr>
        <w:t>nie kosztów pośrednich Projektu</w:t>
      </w:r>
      <w:r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Ostateczna wysokość kosztów pośrednich Projektu zostanie potwierdzona na etapie zatwierdzania wniosku o płatność końcową.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obniżenia wysokości bezpośrednich kosztów kwalifikowa</w:t>
      </w:r>
      <w:r>
        <w:rPr>
          <w:rFonts w:ascii="Arial" w:eastAsia="Calibri" w:hAnsi="Arial" w:cs="Arial"/>
          <w:bCs/>
          <w:lang w:eastAsia="en-US"/>
        </w:rPr>
        <w:t>l</w:t>
      </w:r>
      <w:r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–w przypadku  niezrealizowania w pełni wskaźników produktu lub rezultatu, objętych kwotą ryczałtową  dana kwota jest uznana za niekwalifikowalną;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ryczałtowych – rozliczenie następuje w oparciu o przedstawiane do rozliczenia kwalifikowalne koszty będące podstawą rozliczenia stawek.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 sytuacji, gdy 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rozlicza się z Wykonawcą za pomocą zaliczek, ich przedłożenie do rozliczenia jest możliwe wyłącznie razem z końcowym dokumentem księgowym, potwierdzającym realizację zakresu rzeczowego objętego zaliczkami.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w wytycznych, o których mowa w § </w:t>
      </w:r>
      <w:r>
        <w:rPr>
          <w:rFonts w:ascii="Arial" w:hAnsi="Arial" w:cs="Arial"/>
          <w:bCs/>
        </w:rPr>
        <w:t>Uchwale</w:t>
      </w:r>
      <w:r w:rsidRPr="00437600">
        <w:rPr>
          <w:rFonts w:ascii="Arial" w:hAnsi="Arial" w:cs="Arial"/>
          <w:bCs/>
        </w:rPr>
        <w:t>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437600">
        <w:rPr>
          <w:rFonts w:ascii="Arial" w:hAnsi="Arial" w:cs="Arial"/>
          <w:bCs/>
        </w:rPr>
        <w:t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Beneficjent dokonuje rozliczenia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zawartym w </w:t>
      </w:r>
      <w:r w:rsidRPr="000E7519">
        <w:rPr>
          <w:rFonts w:ascii="Arial" w:hAnsi="Arial" w:cs="Arial"/>
          <w:bCs/>
          <w:lang w:val="x-none" w:eastAsia="en-US"/>
        </w:rPr>
        <w:t>Załączniku nr 14 do</w:t>
      </w:r>
      <w:r w:rsidRPr="00437600">
        <w:rPr>
          <w:rFonts w:ascii="Arial" w:hAnsi="Arial" w:cs="Arial"/>
          <w:bCs/>
          <w:lang w:val="x-none" w:eastAsia="en-US"/>
        </w:rPr>
        <w:t xml:space="preserve"> niniejszego dokumentu</w:t>
      </w:r>
      <w:r w:rsidRPr="00437600">
        <w:rPr>
          <w:rFonts w:ascii="Arial" w:hAnsi="Arial" w:cs="Arial"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przypadku,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0" w:name="RANGE!H1:W25"/>
      <w:bookmarkEnd w:id="0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8C52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5B0" w:rsidRDefault="001575B0" w:rsidP="001575B0">
      <w:r>
        <w:separator/>
      </w:r>
    </w:p>
  </w:endnote>
  <w:endnote w:type="continuationSeparator" w:id="0">
    <w:p w:rsidR="001575B0" w:rsidRDefault="001575B0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AF" w:rsidRDefault="008C52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894149"/>
      <w:docPartObj>
        <w:docPartGallery w:val="Page Numbers (Bottom of Page)"/>
        <w:docPartUnique/>
      </w:docPartObj>
    </w:sdtPr>
    <w:sdtEndPr/>
    <w:sdtContent>
      <w:p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2AF">
          <w:rPr>
            <w:noProof/>
          </w:rPr>
          <w:t>2</w:t>
        </w:r>
        <w:r>
          <w:fldChar w:fldCharType="end"/>
        </w:r>
      </w:p>
    </w:sdtContent>
  </w:sdt>
  <w:p w:rsidR="00A87CC1" w:rsidRDefault="00A87CC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AF" w:rsidRDefault="008C52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5B0" w:rsidRDefault="001575B0" w:rsidP="001575B0">
      <w:r>
        <w:separator/>
      </w:r>
    </w:p>
  </w:footnote>
  <w:footnote w:type="continuationSeparator" w:id="0">
    <w:p w:rsidR="001575B0" w:rsidRDefault="001575B0" w:rsidP="001575B0">
      <w:r>
        <w:continuationSeparator/>
      </w:r>
    </w:p>
  </w:footnote>
  <w:footnote w:id="1">
    <w:p w:rsidR="001575B0" w:rsidRPr="004C2C55" w:rsidRDefault="001575B0" w:rsidP="001575B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Zapis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6">
    <w:p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Beneficjent przedkłada niezwłocznie po ich uzyskaniu, nie później niż z końcowym wnioskiem o płatność.</w:t>
      </w:r>
    </w:p>
  </w:footnote>
  <w:footnote w:id="7">
    <w:p w:rsidR="001575B0" w:rsidRPr="00940BFC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</w:rPr>
        <w:t>Jeśli dotycz</w:t>
      </w:r>
      <w:r>
        <w:rPr>
          <w:rFonts w:ascii="Arial" w:hAnsi="Arial" w:cs="Arial"/>
          <w:sz w:val="16"/>
          <w:szCs w:val="16"/>
        </w:rPr>
        <w:t>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AF" w:rsidRDefault="008C52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AF" w:rsidRDefault="008C52AF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2AF" w:rsidRDefault="008C52AF">
    <w:pPr>
      <w:pStyle w:val="Nagwek"/>
    </w:pPr>
    <w:r>
      <w:rPr>
        <w:noProof/>
      </w:rPr>
      <w:drawing>
        <wp:inline distT="0" distB="0" distL="0" distR="0" wp14:anchorId="2A9AAFA7" wp14:editId="4EA97552">
          <wp:extent cx="5760720" cy="493395"/>
          <wp:effectExtent l="0" t="0" r="0" b="1905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1C5B"/>
    <w:multiLevelType w:val="multilevel"/>
    <w:tmpl w:val="D22C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A2A95"/>
    <w:rsid w:val="001575B0"/>
    <w:rsid w:val="004D7D21"/>
    <w:rsid w:val="005560F2"/>
    <w:rsid w:val="0075385B"/>
    <w:rsid w:val="007957E0"/>
    <w:rsid w:val="008004E7"/>
    <w:rsid w:val="00832407"/>
    <w:rsid w:val="008C52AF"/>
    <w:rsid w:val="009A2E07"/>
    <w:rsid w:val="009E0550"/>
    <w:rsid w:val="009E3B54"/>
    <w:rsid w:val="00A87CC1"/>
    <w:rsid w:val="00B12F82"/>
    <w:rsid w:val="00C10E5D"/>
    <w:rsid w:val="00C84163"/>
    <w:rsid w:val="00CF41F0"/>
    <w:rsid w:val="00D96627"/>
    <w:rsid w:val="00E90631"/>
    <w:rsid w:val="00EB3A10"/>
    <w:rsid w:val="00F5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13</Pages>
  <Words>4300</Words>
  <Characters>25806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20</cp:revision>
  <dcterms:created xsi:type="dcterms:W3CDTF">2023-06-14T05:32:00Z</dcterms:created>
  <dcterms:modified xsi:type="dcterms:W3CDTF">2023-06-20T07:04:00Z</dcterms:modified>
</cp:coreProperties>
</file>