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7DB2A" w14:textId="77777777" w:rsidR="00B64BAF" w:rsidRPr="00B64BAF" w:rsidRDefault="00B64BAF" w:rsidP="00B67E6E">
      <w:pPr>
        <w:suppressAutoHyphens/>
        <w:spacing w:after="0" w:line="240" w:lineRule="auto"/>
        <w:jc w:val="center"/>
        <w:rPr>
          <w:rFonts w:ascii="Arial" w:eastAsia="Times New Roman" w:hAnsi="Arial" w:cs="Arial"/>
          <w:iCs/>
          <w:sz w:val="20"/>
          <w:szCs w:val="20"/>
          <w:lang w:eastAsia="ar-SA"/>
        </w:rPr>
      </w:pPr>
      <w:bookmarkStart w:id="0" w:name="_GoBack"/>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bookmarkEnd w:id="0"/>
    </w:p>
    <w:p w14:paraId="0FBFB1ED" w14:textId="2224B05B" w:rsidR="00B64BAF" w:rsidRDefault="00B64BAF" w:rsidP="00817FEB">
      <w:pPr>
        <w:suppressAutoHyphens/>
        <w:spacing w:before="240"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00397627">
        <w:rPr>
          <w:rFonts w:ascii="Arial" w:eastAsia="Times New Roman" w:hAnsi="Arial" w:cs="Arial"/>
          <w:iCs/>
          <w:sz w:val="20"/>
          <w:szCs w:val="20"/>
          <w:lang w:eastAsia="ar-SA"/>
        </w:rPr>
        <w:t>Regulaminu wyboru projektów</w:t>
      </w:r>
      <w:r w:rsidR="00397627">
        <w:rPr>
          <w:rFonts w:ascii="Arial" w:eastAsia="Times New Roman" w:hAnsi="Arial" w:cs="Arial"/>
          <w:iCs/>
          <w:sz w:val="20"/>
          <w:szCs w:val="20"/>
          <w:lang w:eastAsia="ar-SA"/>
        </w:rPr>
        <w:br/>
        <w:t>nr</w:t>
      </w:r>
      <w:r w:rsidR="00555C46">
        <w:rPr>
          <w:rFonts w:ascii="Arial" w:eastAsia="Times New Roman" w:hAnsi="Arial" w:cs="Arial"/>
          <w:iCs/>
          <w:sz w:val="20"/>
          <w:szCs w:val="20"/>
          <w:lang w:eastAsia="ar-SA"/>
        </w:rPr>
        <w:t xml:space="preserve"> </w:t>
      </w:r>
      <w:r w:rsidR="00555C46" w:rsidRPr="00870F3D">
        <w:rPr>
          <w:rFonts w:ascii="Arial" w:eastAsia="Times New Roman" w:hAnsi="Arial" w:cs="Arial"/>
          <w:iCs/>
          <w:sz w:val="20"/>
          <w:szCs w:val="20"/>
          <w:lang w:eastAsia="ar-SA"/>
        </w:rPr>
        <w:t>FEMP.0</w:t>
      </w:r>
      <w:r w:rsidR="00555C46">
        <w:rPr>
          <w:rFonts w:ascii="Arial" w:eastAsia="Times New Roman" w:hAnsi="Arial" w:cs="Arial"/>
          <w:iCs/>
          <w:sz w:val="20"/>
          <w:szCs w:val="20"/>
          <w:lang w:eastAsia="ar-SA"/>
        </w:rPr>
        <w:t>4</w:t>
      </w:r>
      <w:r w:rsidR="00555C46" w:rsidRPr="00870F3D">
        <w:rPr>
          <w:rFonts w:ascii="Arial" w:eastAsia="Times New Roman" w:hAnsi="Arial" w:cs="Arial"/>
          <w:iCs/>
          <w:sz w:val="20"/>
          <w:szCs w:val="20"/>
          <w:lang w:eastAsia="ar-SA"/>
        </w:rPr>
        <w:t>.</w:t>
      </w:r>
      <w:r w:rsidR="00555C46">
        <w:rPr>
          <w:rFonts w:ascii="Arial" w:eastAsia="Times New Roman" w:hAnsi="Arial" w:cs="Arial"/>
          <w:iCs/>
          <w:sz w:val="20"/>
          <w:szCs w:val="20"/>
          <w:lang w:eastAsia="ar-SA"/>
        </w:rPr>
        <w:t>03-IZ.00-011/24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44B40068"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88077DD"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3D5A4C" w:rsidRPr="003D5A4C" w14:paraId="273ECEFD" w14:textId="77777777" w:rsidTr="008C1E2B">
        <w:trPr>
          <w:tblHeader/>
        </w:trPr>
        <w:tc>
          <w:tcPr>
            <w:tcW w:w="13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1B4220" w:rsidRPr="003D5A4C" w14:paraId="0F3AE1D5"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48AFB3B4" w14:textId="178DCD45" w:rsidR="001B4220" w:rsidRDefault="00757EF6" w:rsidP="002103E1">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Pkt B.1.4 Opis projektu</w:t>
            </w:r>
          </w:p>
          <w:p w14:paraId="05CF4D88" w14:textId="77777777" w:rsidR="00757EF6" w:rsidRDefault="00757EF6" w:rsidP="00757EF6">
            <w:pPr>
              <w:pStyle w:val="Akapitzlist"/>
              <w:numPr>
                <w:ilvl w:val="0"/>
                <w:numId w:val="39"/>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Jeśli projekt, lub jego dominującą kwalifikowana część, polega na budowie obiektów przeznaczonych do nauki dzieci i młodzieży przepisów ruchu drogowego i praktycznego szkolenia z zakresu ruchu pieszych, a także nauki jazdy na rowerze, motorowerze, czy alternatywnymi środkami transportu </w:t>
            </w:r>
            <w:r w:rsidRPr="00757EF6">
              <w:rPr>
                <w:rFonts w:ascii="Arial" w:eastAsia="Calibri" w:hAnsi="Arial" w:cs="Arial"/>
                <w:b/>
                <w:sz w:val="24"/>
              </w:rPr>
              <w:t>należy przedstawić</w:t>
            </w:r>
            <w:r>
              <w:rPr>
                <w:rFonts w:ascii="Arial" w:eastAsia="Calibri" w:hAnsi="Arial" w:cs="Arial"/>
                <w:sz w:val="24"/>
              </w:rPr>
              <w:t xml:space="preserve"> czy inwestycja obejmuje zarówno rozwiązania stacjonarne jak i mobilne, dające możliwości organizowania zajęć dla dzieci i młodzieży poza siedzibą stacjonarnego miasteczka ruchu </w:t>
            </w:r>
            <w:r w:rsidR="00E4375B">
              <w:rPr>
                <w:rFonts w:ascii="Arial" w:eastAsia="Calibri" w:hAnsi="Arial" w:cs="Arial"/>
                <w:sz w:val="24"/>
              </w:rPr>
              <w:t>drogowego. Dodatkowo należy wskazać, w jaki sposób planowane są zajęcia stacjonarne oraz wyjazdowe do szkół.</w:t>
            </w:r>
          </w:p>
          <w:p w14:paraId="09997EEB" w14:textId="77777777" w:rsidR="00E4375B" w:rsidRDefault="00E4375B" w:rsidP="00757EF6">
            <w:pPr>
              <w:pStyle w:val="Akapitzlist"/>
              <w:numPr>
                <w:ilvl w:val="0"/>
                <w:numId w:val="39"/>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Jeśli projekt, lub jego dominująca kwalifikowana część, dotyczy punktowych inwestycji poprawiających bezpieczeństwo ruchu drogowego oraz inwestycji zwiększających bezpieczeństwo pieszych </w:t>
            </w:r>
            <w:r w:rsidRPr="008D55D8">
              <w:rPr>
                <w:rFonts w:ascii="Arial" w:eastAsia="Calibri" w:hAnsi="Arial" w:cs="Arial"/>
                <w:b/>
                <w:sz w:val="24"/>
              </w:rPr>
              <w:t>należy przedstawić</w:t>
            </w:r>
            <w:r>
              <w:rPr>
                <w:rFonts w:ascii="Arial" w:eastAsia="Calibri" w:hAnsi="Arial" w:cs="Arial"/>
                <w:sz w:val="24"/>
              </w:rPr>
              <w:t>:</w:t>
            </w:r>
          </w:p>
          <w:p w14:paraId="6C05322B" w14:textId="77777777" w:rsidR="00E4375B" w:rsidRPr="008D55D8" w:rsidRDefault="00E4375B" w:rsidP="00E4375B">
            <w:pPr>
              <w:pStyle w:val="Akapitzlist"/>
              <w:numPr>
                <w:ilvl w:val="1"/>
                <w:numId w:val="39"/>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czy inwestycja dotyczy odcinka drogi powiatowej, na którym w ciągu ostatnich dwóch lat kalendarzowych (2022 i 2023) miało miejsce co najmniej jedno zdarzenie drogowe rejestrowane przez policję (wypadek drogowy lub kolizja </w:t>
            </w:r>
            <w:r>
              <w:rPr>
                <w:rFonts w:ascii="Arial" w:eastAsia="Calibri" w:hAnsi="Arial" w:cs="Arial"/>
                <w:sz w:val="24"/>
              </w:rPr>
              <w:lastRenderedPageBreak/>
              <w:t>drogowa, zaistniała lub mająca początek na drodze publicznej, w strefie ruchu lub w strefie zamieszkania</w:t>
            </w:r>
            <w:r w:rsidR="008D55D8">
              <w:rPr>
                <w:rFonts w:ascii="Arial" w:hAnsi="Arial" w:cs="Arial"/>
                <w:sz w:val="24"/>
                <w:szCs w:val="24"/>
              </w:rPr>
              <w:t xml:space="preserve">, w związku z ruchem przynajmniej jednego pojazdu – zgodnie z </w:t>
            </w:r>
            <w:r w:rsidR="008D55D8">
              <w:rPr>
                <w:rFonts w:ascii="Arial" w:hAnsi="Arial" w:cs="Arial"/>
                <w:bCs/>
                <w:sz w:val="24"/>
                <w:szCs w:val="24"/>
              </w:rPr>
              <w:t>Zarządzeniem nr 31 Komendanta Głównego Policji z dnia 26.10.2015 r. w sprawie metod i form prowadzenia przez Policję statystyki zdarzeń drogowych i Zarządzeniem nr 40 Komendanta Głównego Policji z dnia 18.12.2017 r. zmieniającym zarządzenie w sprawie metod i form prowadzenia przez Policję statystyki zdarzeń drogowych</w:t>
            </w:r>
            <w:r w:rsidR="008D55D8">
              <w:rPr>
                <w:rFonts w:ascii="Arial" w:hAnsi="Arial" w:cs="Arial"/>
                <w:sz w:val="24"/>
                <w:szCs w:val="24"/>
              </w:rPr>
              <w:t>) z udziałem pieszych. Jeśli tak należy przedstawić we wniosku o dofinansowanie dane potwierdzone przez Policję lub dane pozyskane z Policji.</w:t>
            </w:r>
          </w:p>
          <w:p w14:paraId="073B766D" w14:textId="5B877DBC" w:rsidR="008D55D8" w:rsidRPr="00757EF6" w:rsidRDefault="008D55D8" w:rsidP="00E4375B">
            <w:pPr>
              <w:pStyle w:val="Akapitzlist"/>
              <w:numPr>
                <w:ilvl w:val="1"/>
                <w:numId w:val="39"/>
              </w:numPr>
              <w:autoSpaceDE w:val="0"/>
              <w:autoSpaceDN w:val="0"/>
              <w:adjustRightInd w:val="0"/>
              <w:spacing w:after="120" w:line="276" w:lineRule="auto"/>
              <w:rPr>
                <w:rFonts w:ascii="Arial" w:eastAsia="Calibri" w:hAnsi="Arial" w:cs="Arial"/>
                <w:sz w:val="24"/>
              </w:rPr>
            </w:pPr>
            <w:r>
              <w:rPr>
                <w:rFonts w:ascii="Arial" w:eastAsia="Calibri" w:hAnsi="Arial" w:cs="Arial"/>
                <w:sz w:val="24"/>
              </w:rPr>
              <w:t>czy inwestycja zlokalizowana jest w pobliżu budynku/ budynków użyteczności publicznej, takich jak: szkoła, ośrodek/przychodnia zdrowia, szpital, dworzec, parking „Parkuj i jedź”,</w:t>
            </w:r>
          </w:p>
        </w:tc>
      </w:tr>
      <w:tr w:rsidR="00397627" w:rsidRPr="003D5A4C" w14:paraId="4C53BE05"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4E19B914" w14:textId="47144362" w:rsidR="00AC1847" w:rsidRPr="00FD3F6F" w:rsidRDefault="00AC1847" w:rsidP="00AC1847">
            <w:pPr>
              <w:autoSpaceDE w:val="0"/>
              <w:autoSpaceDN w:val="0"/>
              <w:adjustRightInd w:val="0"/>
              <w:spacing w:after="120" w:line="276" w:lineRule="auto"/>
              <w:rPr>
                <w:rFonts w:ascii="Arial" w:eastAsia="Calibri" w:hAnsi="Arial" w:cs="Arial"/>
                <w:b/>
                <w:sz w:val="24"/>
              </w:rPr>
            </w:pPr>
            <w:r w:rsidRPr="00FD3F6F">
              <w:rPr>
                <w:rFonts w:ascii="Arial" w:eastAsia="Calibri" w:hAnsi="Arial" w:cs="Arial"/>
                <w:b/>
                <w:sz w:val="24"/>
              </w:rPr>
              <w:lastRenderedPageBreak/>
              <w:t>Pkt. E.1.1 Zasadność realizacji projektu w kontekście zdiagnozowanych potrzeb</w:t>
            </w:r>
          </w:p>
          <w:p w14:paraId="03401434" w14:textId="0DCA2F9E" w:rsidR="002E27DC" w:rsidRPr="00905269" w:rsidRDefault="00AC1847" w:rsidP="00905269">
            <w:pPr>
              <w:autoSpaceDE w:val="0"/>
              <w:autoSpaceDN w:val="0"/>
              <w:adjustRightInd w:val="0"/>
              <w:spacing w:after="120" w:line="276" w:lineRule="auto"/>
              <w:rPr>
                <w:rFonts w:ascii="Arial" w:eastAsia="Calibri" w:hAnsi="Arial" w:cs="Arial"/>
                <w:sz w:val="24"/>
                <w:szCs w:val="24"/>
              </w:rPr>
            </w:pPr>
            <w:r w:rsidRPr="002103E1">
              <w:rPr>
                <w:rFonts w:ascii="Arial" w:eastAsia="Calibri" w:hAnsi="Arial" w:cs="Arial"/>
                <w:sz w:val="24"/>
                <w:szCs w:val="24"/>
              </w:rPr>
              <w:t xml:space="preserve">W ramach pkt </w:t>
            </w:r>
            <w:r>
              <w:rPr>
                <w:rFonts w:ascii="Arial" w:eastAsia="Calibri" w:hAnsi="Arial" w:cs="Arial"/>
                <w:sz w:val="24"/>
                <w:szCs w:val="24"/>
              </w:rPr>
              <w:t>E</w:t>
            </w:r>
            <w:r w:rsidRPr="002103E1">
              <w:rPr>
                <w:rFonts w:ascii="Arial" w:eastAsia="Calibri" w:hAnsi="Arial" w:cs="Arial"/>
                <w:sz w:val="24"/>
                <w:szCs w:val="24"/>
              </w:rPr>
              <w:t xml:space="preserve">.1.1 należy przedstawić informacje </w:t>
            </w:r>
            <w:r>
              <w:rPr>
                <w:rFonts w:ascii="Arial" w:eastAsia="Calibri" w:hAnsi="Arial" w:cs="Arial"/>
                <w:sz w:val="24"/>
                <w:szCs w:val="24"/>
              </w:rPr>
              <w:t>wskazujące</w:t>
            </w:r>
            <w:r w:rsidRPr="002103E1">
              <w:rPr>
                <w:rFonts w:ascii="Arial" w:eastAsia="Calibri" w:hAnsi="Arial" w:cs="Arial"/>
                <w:sz w:val="24"/>
                <w:szCs w:val="24"/>
              </w:rPr>
              <w:t>,</w:t>
            </w:r>
            <w:r w:rsidR="00905269">
              <w:rPr>
                <w:rFonts w:ascii="Arial" w:eastAsia="Calibri" w:hAnsi="Arial" w:cs="Arial"/>
                <w:sz w:val="24"/>
                <w:szCs w:val="24"/>
              </w:rPr>
              <w:t xml:space="preserve"> czy </w:t>
            </w:r>
            <w:r w:rsidR="00CF677B" w:rsidRPr="00905269">
              <w:rPr>
                <w:rFonts w:ascii="Arial" w:eastAsia="Times New Roman" w:hAnsi="Arial" w:cs="Arial"/>
                <w:bCs/>
                <w:sz w:val="24"/>
                <w:szCs w:val="24"/>
                <w:lang w:val="x-none" w:eastAsia="pl-PL"/>
              </w:rPr>
              <w:t xml:space="preserve">w przypadku inwestycji </w:t>
            </w:r>
            <w:r w:rsidR="00CF677B" w:rsidRPr="00905269">
              <w:rPr>
                <w:rFonts w:ascii="Arial" w:eastAsia="Times New Roman" w:hAnsi="Arial" w:cs="Arial"/>
                <w:b/>
                <w:bCs/>
                <w:sz w:val="24"/>
                <w:szCs w:val="24"/>
                <w:lang w:val="x-none" w:eastAsia="pl-PL"/>
              </w:rPr>
              <w:t>r</w:t>
            </w:r>
            <w:r w:rsidR="001B4220" w:rsidRPr="00905269">
              <w:rPr>
                <w:rFonts w:ascii="Arial" w:eastAsia="Times New Roman" w:hAnsi="Arial" w:cs="Arial"/>
                <w:b/>
                <w:bCs/>
                <w:sz w:val="24"/>
                <w:szCs w:val="24"/>
                <w:lang w:val="x-none" w:eastAsia="pl-PL"/>
              </w:rPr>
              <w:t>ealizowanych na obszarach miast</w:t>
            </w:r>
            <w:r w:rsidR="001B4220" w:rsidRPr="00905269">
              <w:rPr>
                <w:rFonts w:ascii="Arial" w:eastAsia="Times New Roman" w:hAnsi="Arial" w:cs="Arial"/>
                <w:bCs/>
                <w:sz w:val="24"/>
                <w:szCs w:val="24"/>
                <w:lang w:val="x-none" w:eastAsia="pl-PL"/>
              </w:rPr>
              <w:t xml:space="preserve"> </w:t>
            </w:r>
            <w:r w:rsidR="00CF677B" w:rsidRPr="00905269">
              <w:rPr>
                <w:rFonts w:ascii="Arial" w:eastAsia="Times New Roman" w:hAnsi="Arial" w:cs="Arial"/>
                <w:bCs/>
                <w:sz w:val="24"/>
                <w:szCs w:val="24"/>
                <w:lang w:val="x-none" w:eastAsia="x-none"/>
              </w:rPr>
              <w:t>inwestycja jest spójna z odpowiednim aktualnym na dzień złożenia wniosku o dofinansowanie Planem Zrównoważonej Mobilności Miejskiej (tzw. SUMP), a jeśli nie jest on wymagany zgodnie z Umową Partnerstwa na lata 2021-2027,  z innym aktualnym dokumentem planowania mobilności miejskiej, właściwym terytorialnie dla inwestycji.</w:t>
            </w:r>
            <w:r w:rsidR="00CF677B" w:rsidRPr="00905269">
              <w:rPr>
                <w:rFonts w:ascii="Arial" w:eastAsia="Times New Roman" w:hAnsi="Arial" w:cs="Arial"/>
                <w:bCs/>
                <w:iCs/>
                <w:sz w:val="24"/>
                <w:szCs w:val="24"/>
                <w:lang w:val="x-none" w:eastAsia="x-none"/>
              </w:rPr>
              <w:t xml:space="preserve"> </w:t>
            </w:r>
          </w:p>
        </w:tc>
      </w:tr>
      <w:tr w:rsidR="00101870" w:rsidRPr="003D5A4C" w14:paraId="29A01236"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7CE77B4E" w14:textId="040CED9A" w:rsidR="00101870" w:rsidRPr="008D55D8" w:rsidRDefault="00101870" w:rsidP="00101870">
            <w:pPr>
              <w:autoSpaceDE w:val="0"/>
              <w:autoSpaceDN w:val="0"/>
              <w:adjustRightInd w:val="0"/>
              <w:spacing w:after="120" w:line="276" w:lineRule="auto"/>
              <w:rPr>
                <w:rFonts w:ascii="Arial" w:eastAsia="Calibri" w:hAnsi="Arial" w:cs="Arial"/>
                <w:b/>
                <w:sz w:val="24"/>
              </w:rPr>
            </w:pPr>
            <w:r w:rsidRPr="008D55D8">
              <w:rPr>
                <w:rFonts w:ascii="Arial" w:eastAsia="Calibri" w:hAnsi="Arial" w:cs="Arial"/>
                <w:b/>
                <w:sz w:val="24"/>
              </w:rPr>
              <w:t>Część G Cele i wskaźniki projektu</w:t>
            </w:r>
            <w:r w:rsidR="004833DD" w:rsidRPr="008D55D8">
              <w:rPr>
                <w:rFonts w:ascii="Arial" w:eastAsia="Calibri" w:hAnsi="Arial" w:cs="Arial"/>
                <w:b/>
                <w:sz w:val="24"/>
              </w:rPr>
              <w:t xml:space="preserve"> lub Pkt B.1.4 Opis projektu lub Część U Informacje specyficzne</w:t>
            </w:r>
          </w:p>
          <w:p w14:paraId="726BB8DE" w14:textId="20140B4E" w:rsidR="00101870" w:rsidRPr="00700F70" w:rsidRDefault="00101870" w:rsidP="00700F70">
            <w:pPr>
              <w:spacing w:before="120" w:after="120" w:line="240" w:lineRule="auto"/>
              <w:jc w:val="both"/>
              <w:rPr>
                <w:rFonts w:ascii="Arial" w:eastAsia="Times New Roman" w:hAnsi="Arial" w:cs="Arial"/>
                <w:bCs/>
                <w:iCs/>
                <w:sz w:val="24"/>
                <w:szCs w:val="24"/>
                <w:u w:val="single"/>
                <w:lang w:val="x-none" w:eastAsia="pl-PL"/>
              </w:rPr>
            </w:pPr>
            <w:r w:rsidRPr="008D55D8">
              <w:rPr>
                <w:rFonts w:ascii="Arial" w:eastAsia="Calibri" w:hAnsi="Arial" w:cs="Arial"/>
                <w:sz w:val="24"/>
              </w:rPr>
              <w:t>Należy wskazać czy, a jeśli tak to w jaki sposób</w:t>
            </w:r>
            <w:r w:rsidRPr="008D55D8">
              <w:rPr>
                <w:rFonts w:ascii="Arial" w:eastAsia="Times New Roman" w:hAnsi="Arial" w:cs="Arial"/>
                <w:bCs/>
                <w:sz w:val="24"/>
                <w:szCs w:val="24"/>
                <w:lang w:val="x-none" w:eastAsia="pl-PL"/>
              </w:rPr>
              <w:t xml:space="preserve"> </w:t>
            </w:r>
            <w:r w:rsidR="00700F70" w:rsidRPr="008D55D8">
              <w:rPr>
                <w:rFonts w:ascii="Arial" w:eastAsia="Times New Roman" w:hAnsi="Arial" w:cs="Arial"/>
                <w:bCs/>
                <w:sz w:val="24"/>
                <w:szCs w:val="24"/>
                <w:lang w:val="x-none" w:eastAsia="pl-PL"/>
              </w:rPr>
              <w:t xml:space="preserve">projekt wynika z </w:t>
            </w:r>
            <w:r w:rsidR="00700F70" w:rsidRPr="008D55D8">
              <w:rPr>
                <w:rFonts w:ascii="Arial" w:eastAsia="Times New Roman" w:hAnsi="Arial" w:cs="Arial"/>
                <w:bCs/>
                <w:iCs/>
                <w:sz w:val="24"/>
                <w:szCs w:val="24"/>
                <w:lang w:val="x-none" w:eastAsia="pl-PL"/>
              </w:rPr>
              <w:t xml:space="preserve">aktualnego na dzień złożenia wniosku o dofinansowanie </w:t>
            </w:r>
            <w:r w:rsidR="00700F70" w:rsidRPr="008D55D8">
              <w:rPr>
                <w:rFonts w:ascii="Arial" w:eastAsia="Times New Roman" w:hAnsi="Arial" w:cs="Arial"/>
                <w:b/>
                <w:bCs/>
                <w:iCs/>
                <w:sz w:val="24"/>
                <w:szCs w:val="24"/>
                <w:lang w:val="x-none" w:eastAsia="pl-PL"/>
              </w:rPr>
              <w:t>dokumentu planistycznego w obszarze transportu przygotowanego na poziomie samorządu powiatu</w:t>
            </w:r>
            <w:r w:rsidR="00700F70" w:rsidRPr="008D55D8">
              <w:rPr>
                <w:rFonts w:ascii="Arial" w:eastAsia="Times New Roman" w:hAnsi="Arial" w:cs="Arial"/>
                <w:bCs/>
                <w:iCs/>
                <w:sz w:val="24"/>
                <w:szCs w:val="24"/>
                <w:lang w:val="x-none" w:eastAsia="pl-PL"/>
              </w:rPr>
              <w:t xml:space="preserve"> (co oznacza, że zakres i cele projektu są bezpośrednio powiązane z takim dokumentem i jego celami albo projekt został uwzględniony wykazie projektów / inwestycji ujętych w takim dokumencie).</w:t>
            </w:r>
            <w:r w:rsidR="00700F70">
              <w:rPr>
                <w:rFonts w:ascii="Arial" w:eastAsia="Times New Roman" w:hAnsi="Arial" w:cs="Arial"/>
                <w:b/>
                <w:bCs/>
                <w:sz w:val="24"/>
                <w:szCs w:val="24"/>
                <w:lang w:val="x-none" w:eastAsia="pl-PL"/>
              </w:rPr>
              <w:t xml:space="preserve"> </w:t>
            </w:r>
          </w:p>
        </w:tc>
      </w:tr>
      <w:tr w:rsidR="00A908BE" w:rsidRPr="003D5A4C" w14:paraId="30543742"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2F7FFE91" w14:textId="77777777" w:rsidR="00A908BE" w:rsidRPr="009675DA" w:rsidRDefault="00A908BE" w:rsidP="00A908BE">
            <w:pPr>
              <w:autoSpaceDE w:val="0"/>
              <w:autoSpaceDN w:val="0"/>
              <w:adjustRightInd w:val="0"/>
              <w:spacing w:after="120" w:line="276" w:lineRule="auto"/>
              <w:rPr>
                <w:rFonts w:ascii="Arial" w:eastAsia="Calibri" w:hAnsi="Arial" w:cs="Arial"/>
                <w:b/>
                <w:iCs/>
                <w:sz w:val="24"/>
              </w:rPr>
            </w:pPr>
            <w:r w:rsidRPr="009675DA">
              <w:rPr>
                <w:rFonts w:ascii="Arial" w:eastAsia="Calibri" w:hAnsi="Arial" w:cs="Arial"/>
                <w:b/>
                <w:iCs/>
                <w:sz w:val="24"/>
              </w:rPr>
              <w:t>Pkt O.2.4 Koszty operacyjne projektu</w:t>
            </w:r>
          </w:p>
          <w:p w14:paraId="5C55C7DB" w14:textId="77777777" w:rsidR="00A908BE" w:rsidRPr="00F849C5" w:rsidRDefault="00A908BE" w:rsidP="00A908BE">
            <w:pPr>
              <w:autoSpaceDE w:val="0"/>
              <w:autoSpaceDN w:val="0"/>
              <w:adjustRightInd w:val="0"/>
              <w:spacing w:after="120" w:line="276" w:lineRule="auto"/>
              <w:rPr>
                <w:rFonts w:ascii="Arial" w:eastAsia="Calibri" w:hAnsi="Arial" w:cs="Arial"/>
                <w:sz w:val="24"/>
              </w:rPr>
            </w:pPr>
            <w:r w:rsidRPr="00F849C5">
              <w:rPr>
                <w:rFonts w:ascii="Arial" w:eastAsia="Calibri" w:hAnsi="Arial" w:cs="Arial"/>
                <w:sz w:val="24"/>
              </w:rPr>
              <w:t>W zakresie kosztów operacyjnych prognozę kosztów operacyjnych należy oprzeć na danych zawartych w Niebieskiej Księdze Infrastruktura d</w:t>
            </w:r>
            <w:r w:rsidRPr="009675DA">
              <w:rPr>
                <w:rFonts w:ascii="Arial" w:eastAsia="Calibri" w:hAnsi="Arial" w:cs="Arial"/>
                <w:sz w:val="24"/>
              </w:rPr>
              <w:t>rogowa zamieszczonej na stronie</w:t>
            </w:r>
            <w:r w:rsidRPr="00F849C5">
              <w:rPr>
                <w:rFonts w:ascii="Arial" w:eastAsia="Calibri" w:hAnsi="Arial" w:cs="Arial"/>
                <w:sz w:val="24"/>
              </w:rPr>
              <w:t xml:space="preserve">: </w:t>
            </w:r>
            <w:hyperlink r:id="rId9" w:history="1">
              <w:r w:rsidRPr="00F849C5">
                <w:rPr>
                  <w:rStyle w:val="Hipercze"/>
                  <w:rFonts w:ascii="Arial" w:eastAsia="Calibri" w:hAnsi="Arial" w:cs="Arial"/>
                  <w:sz w:val="24"/>
                </w:rPr>
                <w:t>https://www.gov.pl/web/gddkia/analiza-kosztow-i-korzysci</w:t>
              </w:r>
            </w:hyperlink>
          </w:p>
          <w:p w14:paraId="642D138F" w14:textId="61E10BD3" w:rsidR="00A908BE" w:rsidRPr="008D55D8" w:rsidRDefault="00A908BE" w:rsidP="00A908BE">
            <w:pPr>
              <w:autoSpaceDE w:val="0"/>
              <w:autoSpaceDN w:val="0"/>
              <w:adjustRightInd w:val="0"/>
              <w:spacing w:after="120" w:line="276" w:lineRule="auto"/>
              <w:rPr>
                <w:rFonts w:ascii="Arial" w:eastAsia="Calibri" w:hAnsi="Arial" w:cs="Arial"/>
                <w:b/>
                <w:sz w:val="24"/>
              </w:rPr>
            </w:pPr>
            <w:r w:rsidRPr="00F849C5">
              <w:rPr>
                <w:rFonts w:ascii="Arial" w:eastAsia="Calibri" w:hAnsi="Arial" w:cs="Arial"/>
                <w:sz w:val="24"/>
              </w:rPr>
              <w:t>Przed zastosowaniem zapisów Niebieskiej Księgi Infrastruktura Drogowa należy przeprowadzić analizę zasadności zastosowanych rozwiązań w kontekście m.in.</w:t>
            </w:r>
            <w:r>
              <w:rPr>
                <w:rFonts w:ascii="Arial" w:eastAsia="Calibri" w:hAnsi="Arial" w:cs="Arial"/>
                <w:sz w:val="24"/>
              </w:rPr>
              <w:t>:</w:t>
            </w:r>
            <w:r w:rsidRPr="00F849C5">
              <w:rPr>
                <w:rFonts w:ascii="Arial" w:eastAsia="Calibri" w:hAnsi="Arial" w:cs="Arial"/>
                <w:sz w:val="24"/>
              </w:rPr>
              <w:t xml:space="preserve"> wielkości projektu, typu projektu.</w:t>
            </w:r>
          </w:p>
        </w:tc>
      </w:tr>
      <w:tr w:rsidR="00CF677B" w:rsidRPr="003D5A4C" w14:paraId="1550264E"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1A9D1F00" w14:textId="2EF6BD1A" w:rsidR="000528A9" w:rsidRPr="00FC4DAB" w:rsidRDefault="000528A9" w:rsidP="008731D5">
            <w:pPr>
              <w:tabs>
                <w:tab w:val="left" w:pos="4515"/>
              </w:tabs>
              <w:autoSpaceDE w:val="0"/>
              <w:autoSpaceDN w:val="0"/>
              <w:adjustRightInd w:val="0"/>
              <w:spacing w:after="120" w:line="276" w:lineRule="auto"/>
              <w:rPr>
                <w:rFonts w:ascii="Arial" w:eastAsia="Calibri" w:hAnsi="Arial" w:cs="Arial"/>
                <w:b/>
                <w:sz w:val="24"/>
              </w:rPr>
            </w:pPr>
            <w:r w:rsidRPr="00FC4DAB">
              <w:rPr>
                <w:rFonts w:ascii="Arial" w:eastAsia="Calibri" w:hAnsi="Arial" w:cs="Arial"/>
                <w:b/>
                <w:sz w:val="24"/>
              </w:rPr>
              <w:lastRenderedPageBreak/>
              <w:t>Część U Informacje specyficzne</w:t>
            </w:r>
            <w:r w:rsidR="008731D5">
              <w:rPr>
                <w:rFonts w:ascii="Arial" w:eastAsia="Calibri" w:hAnsi="Arial" w:cs="Arial"/>
                <w:b/>
                <w:sz w:val="24"/>
              </w:rPr>
              <w:tab/>
            </w:r>
          </w:p>
          <w:p w14:paraId="429E55EA" w14:textId="24D924EC" w:rsidR="00A943D0" w:rsidRPr="00A943D0" w:rsidRDefault="000528A9" w:rsidP="00A943D0">
            <w:pPr>
              <w:autoSpaceDE w:val="0"/>
              <w:autoSpaceDN w:val="0"/>
              <w:adjustRightInd w:val="0"/>
              <w:spacing w:after="120" w:line="276" w:lineRule="auto"/>
              <w:rPr>
                <w:rFonts w:ascii="Arial" w:eastAsia="Calibri" w:hAnsi="Arial" w:cs="Arial"/>
                <w:sz w:val="24"/>
              </w:rPr>
            </w:pPr>
            <w:r w:rsidRPr="000A4B6F">
              <w:rPr>
                <w:rFonts w:ascii="Arial" w:eastAsia="Calibri" w:hAnsi="Arial" w:cs="Arial"/>
                <w:sz w:val="24"/>
              </w:rPr>
              <w:t>Należy wskazać czy, a jeśli tak to w jaki sposób</w:t>
            </w:r>
            <w:r w:rsidRPr="002172B0">
              <w:rPr>
                <w:rFonts w:ascii="Arial" w:eastAsia="Calibri" w:hAnsi="Arial" w:cs="Arial"/>
                <w:sz w:val="24"/>
              </w:rPr>
              <w:t xml:space="preserve"> </w:t>
            </w:r>
            <w:r>
              <w:rPr>
                <w:rFonts w:ascii="Arial" w:eastAsia="Calibri" w:hAnsi="Arial" w:cs="Arial"/>
                <w:sz w:val="24"/>
              </w:rPr>
              <w:t>projekt spełnia poniższe warunki:</w:t>
            </w:r>
          </w:p>
          <w:p w14:paraId="4F52CE18" w14:textId="77777777" w:rsidR="00A943D0" w:rsidRPr="008D55D8" w:rsidRDefault="00A943D0" w:rsidP="00A943D0">
            <w:pPr>
              <w:pStyle w:val="Akapitzlist"/>
              <w:numPr>
                <w:ilvl w:val="0"/>
                <w:numId w:val="32"/>
              </w:numPr>
              <w:spacing w:after="120" w:line="257" w:lineRule="auto"/>
              <w:rPr>
                <w:rFonts w:ascii="Arial" w:eastAsia="Calibri" w:hAnsi="Arial" w:cs="Arial"/>
                <w:sz w:val="24"/>
                <w:szCs w:val="24"/>
              </w:rPr>
            </w:pPr>
            <w:r w:rsidRPr="008D55D8">
              <w:rPr>
                <w:rFonts w:ascii="Arial" w:eastAsia="Calibri" w:hAnsi="Arial" w:cs="Arial"/>
                <w:sz w:val="24"/>
                <w:szCs w:val="24"/>
              </w:rPr>
              <w:t xml:space="preserve">w ramach projektu </w:t>
            </w:r>
            <w:r w:rsidRPr="008D55D8">
              <w:rPr>
                <w:rFonts w:ascii="Arial" w:eastAsia="Calibri" w:hAnsi="Arial" w:cs="Arial"/>
                <w:b/>
                <w:sz w:val="24"/>
                <w:szCs w:val="24"/>
              </w:rPr>
              <w:t>zaproponowano</w:t>
            </w:r>
            <w:r w:rsidRPr="008D55D8">
              <w:rPr>
                <w:rFonts w:ascii="Arial" w:eastAsia="Calibri" w:hAnsi="Arial" w:cs="Arial"/>
                <w:sz w:val="24"/>
                <w:szCs w:val="24"/>
              </w:rPr>
              <w:t xml:space="preserve"> </w:t>
            </w:r>
            <w:r w:rsidRPr="008D55D8">
              <w:rPr>
                <w:rFonts w:ascii="Arial" w:eastAsia="Calibri" w:hAnsi="Arial" w:cs="Arial"/>
                <w:b/>
                <w:sz w:val="24"/>
                <w:szCs w:val="24"/>
              </w:rPr>
              <w:t>zastosowanie</w:t>
            </w:r>
            <w:r w:rsidRPr="008D55D8">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10" w:history="1">
              <w:r w:rsidRPr="008D55D8">
                <w:rPr>
                  <w:rFonts w:ascii="Arial" w:eastAsia="Calibri" w:hAnsi="Arial" w:cs="Arial"/>
                  <w:color w:val="0563C1"/>
                  <w:sz w:val="24"/>
                  <w:szCs w:val="24"/>
                  <w:u w:val="single"/>
                </w:rPr>
                <w:t>Narodowego Funduszu Ochrony Środowiska i Gospodarki Wodnej</w:t>
              </w:r>
            </w:hyperlink>
            <w:r w:rsidRPr="008D55D8">
              <w:rPr>
                <w:rFonts w:ascii="Arial" w:eastAsia="Calibri" w:hAnsi="Arial" w:cs="Arial"/>
                <w:sz w:val="24"/>
                <w:szCs w:val="24"/>
              </w:rPr>
              <w:t xml:space="preserve"> </w:t>
            </w:r>
          </w:p>
          <w:p w14:paraId="36B951A0" w14:textId="731B0773" w:rsidR="00A943D0" w:rsidRDefault="00A943D0" w:rsidP="00A943D0">
            <w:pPr>
              <w:pStyle w:val="Akapitzlist"/>
              <w:numPr>
                <w:ilvl w:val="0"/>
                <w:numId w:val="32"/>
              </w:numPr>
              <w:spacing w:after="120" w:line="257" w:lineRule="auto"/>
              <w:rPr>
                <w:rFonts w:ascii="Arial" w:eastAsia="Calibri" w:hAnsi="Arial" w:cs="Arial"/>
                <w:sz w:val="24"/>
                <w:szCs w:val="24"/>
              </w:rPr>
            </w:pPr>
            <w:r w:rsidRPr="008D55D8">
              <w:rPr>
                <w:rFonts w:ascii="Arial" w:eastAsia="Calibri" w:hAnsi="Arial" w:cs="Arial"/>
                <w:sz w:val="24"/>
                <w:szCs w:val="24"/>
              </w:rPr>
              <w:t xml:space="preserve">w ramach projektu </w:t>
            </w:r>
            <w:r w:rsidRPr="008D55D8">
              <w:rPr>
                <w:rFonts w:ascii="Arial" w:eastAsia="Calibri" w:hAnsi="Arial" w:cs="Arial"/>
                <w:b/>
                <w:sz w:val="24"/>
                <w:szCs w:val="24"/>
              </w:rPr>
              <w:t>nie zaplanowano</w:t>
            </w:r>
            <w:r w:rsidRPr="008D55D8">
              <w:rPr>
                <w:rFonts w:ascii="Arial" w:eastAsia="Calibri" w:hAnsi="Arial" w:cs="Arial"/>
                <w:sz w:val="24"/>
                <w:szCs w:val="24"/>
              </w:rPr>
              <w:t xml:space="preserve"> </w:t>
            </w:r>
            <w:r w:rsidRPr="008D55D8">
              <w:rPr>
                <w:rFonts w:ascii="Arial" w:eastAsia="Calibri" w:hAnsi="Arial" w:cs="Arial"/>
                <w:b/>
                <w:sz w:val="24"/>
                <w:szCs w:val="24"/>
              </w:rPr>
              <w:t>wycinki</w:t>
            </w:r>
            <w:r w:rsidRPr="008D55D8">
              <w:rPr>
                <w:rFonts w:ascii="Arial" w:eastAsia="Calibri" w:hAnsi="Arial" w:cs="Arial"/>
                <w:sz w:val="24"/>
                <w:szCs w:val="24"/>
              </w:rPr>
              <w:t xml:space="preserve"> drzew lub krzewów </w:t>
            </w:r>
            <w:r w:rsidRPr="008D55D8">
              <w:rPr>
                <w:rFonts w:ascii="Arial" w:eastAsia="Calibri" w:hAnsi="Arial" w:cs="Arial"/>
                <w:b/>
                <w:sz w:val="24"/>
                <w:szCs w:val="24"/>
              </w:rPr>
              <w:t>lub</w:t>
            </w:r>
            <w:r w:rsidRPr="008D55D8">
              <w:rPr>
                <w:rFonts w:ascii="Arial" w:eastAsia="Calibri" w:hAnsi="Arial" w:cs="Arial"/>
                <w:sz w:val="24"/>
                <w:szCs w:val="24"/>
              </w:rPr>
              <w:t xml:space="preserve"> w przypadku gdy wycinka ta jest konieczna, </w:t>
            </w:r>
            <w:r w:rsidRPr="008D55D8">
              <w:rPr>
                <w:rFonts w:ascii="Arial" w:eastAsia="Calibri" w:hAnsi="Arial" w:cs="Arial"/>
                <w:b/>
                <w:sz w:val="24"/>
                <w:szCs w:val="24"/>
              </w:rPr>
              <w:t>zaplanowano nasadzenia</w:t>
            </w:r>
            <w:r w:rsidRPr="004C4962">
              <w:rPr>
                <w:rFonts w:ascii="Arial" w:eastAsia="Calibri" w:hAnsi="Arial" w:cs="Arial"/>
                <w:sz w:val="24"/>
                <w:szCs w:val="24"/>
              </w:rPr>
              <w:t xml:space="preserve"> rodzimymi gatunkami drzew lub krzewów wykorzystywanymi do zalesienia wskazanych przez </w:t>
            </w:r>
            <w:hyperlink r:id="rId11" w:history="1">
              <w:r w:rsidRPr="004C4962">
                <w:rPr>
                  <w:rFonts w:ascii="Arial" w:eastAsia="Calibri" w:hAnsi="Arial" w:cs="Arial"/>
                  <w:color w:val="0563C1"/>
                  <w:sz w:val="24"/>
                  <w:szCs w:val="24"/>
                  <w:u w:val="single"/>
                </w:rPr>
                <w:t>Agencję Restrukturyzacji i Modernizacji Rolnictwa,</w:t>
              </w:r>
            </w:hyperlink>
            <w:r w:rsidRPr="004C4962">
              <w:rPr>
                <w:rFonts w:ascii="Arial" w:eastAsia="Calibri" w:hAnsi="Arial" w:cs="Arial"/>
                <w:sz w:val="24"/>
                <w:szCs w:val="24"/>
              </w:rPr>
              <w:t xml:space="preserve"> zgodni</w:t>
            </w:r>
            <w:r>
              <w:rPr>
                <w:rFonts w:ascii="Arial" w:eastAsia="Calibri" w:hAnsi="Arial" w:cs="Arial"/>
                <w:sz w:val="24"/>
                <w:szCs w:val="24"/>
              </w:rPr>
              <w:t xml:space="preserve">e z listą będącą załącznikiem </w:t>
            </w:r>
            <w:r w:rsidRPr="00590D0C">
              <w:rPr>
                <w:rFonts w:ascii="Arial" w:eastAsia="Calibri" w:hAnsi="Arial" w:cs="Arial"/>
                <w:sz w:val="24"/>
                <w:szCs w:val="24"/>
              </w:rPr>
              <w:t xml:space="preserve">nr </w:t>
            </w:r>
            <w:r w:rsidR="002A53E7" w:rsidRPr="00590D0C">
              <w:rPr>
                <w:rFonts w:ascii="Arial" w:eastAsia="Calibri" w:hAnsi="Arial" w:cs="Arial"/>
                <w:sz w:val="24"/>
                <w:szCs w:val="24"/>
              </w:rPr>
              <w:t>9</w:t>
            </w:r>
            <w:r w:rsidRPr="00590D0C">
              <w:rPr>
                <w:rFonts w:ascii="Arial" w:eastAsia="Calibri" w:hAnsi="Arial" w:cs="Arial"/>
                <w:sz w:val="24"/>
                <w:szCs w:val="24"/>
              </w:rPr>
              <w:t xml:space="preserve"> do regulaminu konkursu.</w:t>
            </w:r>
          </w:p>
          <w:p w14:paraId="685ABA2E" w14:textId="72DB5BEC" w:rsidR="002E27DC" w:rsidRDefault="00A943D0" w:rsidP="00A943D0">
            <w:pPr>
              <w:numPr>
                <w:ilvl w:val="0"/>
                <w:numId w:val="32"/>
              </w:numPr>
              <w:spacing w:after="120" w:line="240" w:lineRule="auto"/>
              <w:jc w:val="both"/>
              <w:rPr>
                <w:rFonts w:ascii="Arial" w:eastAsia="Times New Roman" w:hAnsi="Arial" w:cs="Arial"/>
                <w:sz w:val="24"/>
                <w:szCs w:val="24"/>
              </w:rPr>
            </w:pPr>
            <w:r w:rsidRPr="008D55D8">
              <w:rPr>
                <w:rFonts w:ascii="Arial" w:eastAsia="Calibri" w:hAnsi="Arial" w:cs="Arial"/>
                <w:bCs/>
                <w:sz w:val="24"/>
                <w:szCs w:val="24"/>
              </w:rPr>
              <w:t>projekt jest zlokalizowany na terenie miasta lub miast średnich tracących funkcje społeczno-gospodarcze lub na terenie gminy lub gmin zmarginalizowanych</w:t>
            </w:r>
            <w:r w:rsidRPr="00127A2A">
              <w:rPr>
                <w:rFonts w:ascii="Arial" w:eastAsia="Calibri" w:hAnsi="Arial" w:cs="Arial"/>
                <w:bCs/>
                <w:sz w:val="24"/>
                <w:szCs w:val="24"/>
              </w:rPr>
              <w:t xml:space="preserve"> (wynikających</w:t>
            </w:r>
            <w:r w:rsidRPr="00127A2A">
              <w:rPr>
                <w:rFonts w:ascii="Arial" w:eastAsia="Calibri" w:hAnsi="Arial" w:cs="Arial"/>
                <w:sz w:val="24"/>
                <w:szCs w:val="24"/>
              </w:rPr>
              <w:t xml:space="preserve"> z KSRR lub z rozszerzonej analizy regionalnej uwzględnionej w SRWM). </w:t>
            </w:r>
            <w:r w:rsidRPr="00127A2A">
              <w:rPr>
                <w:rFonts w:ascii="Arial" w:eastAsia="Calibri" w:hAnsi="Arial" w:cs="Arial"/>
                <w:b/>
                <w:bCs/>
                <w:sz w:val="24"/>
                <w:szCs w:val="24"/>
              </w:rPr>
              <w:t>Lista miast średnich tracących funkcje społeczno-gospodarcze</w:t>
            </w:r>
            <w:r>
              <w:rPr>
                <w:rFonts w:ascii="Arial" w:eastAsia="Calibri" w:hAnsi="Arial" w:cs="Arial"/>
                <w:b/>
                <w:bCs/>
                <w:sz w:val="24"/>
                <w:szCs w:val="24"/>
              </w:rPr>
              <w:t xml:space="preserve"> z terenu Małopolski </w:t>
            </w:r>
            <w:r w:rsidRPr="00127A2A">
              <w:rPr>
                <w:rFonts w:ascii="Arial" w:eastAsia="Calibri" w:hAnsi="Arial" w:cs="Arial"/>
                <w:b/>
                <w:bCs/>
                <w:sz w:val="24"/>
                <w:szCs w:val="24"/>
              </w:rPr>
              <w:t xml:space="preserve">znajduje się w załączniku </w:t>
            </w:r>
            <w:r w:rsidRPr="00590D0C">
              <w:rPr>
                <w:rFonts w:ascii="Arial" w:eastAsia="Calibri" w:hAnsi="Arial" w:cs="Arial"/>
                <w:b/>
                <w:bCs/>
                <w:sz w:val="24"/>
                <w:szCs w:val="24"/>
              </w:rPr>
              <w:t xml:space="preserve">nr </w:t>
            </w:r>
            <w:r w:rsidR="002A53E7" w:rsidRPr="00590D0C">
              <w:rPr>
                <w:rFonts w:ascii="Arial" w:eastAsia="Calibri" w:hAnsi="Arial" w:cs="Arial"/>
                <w:b/>
                <w:bCs/>
                <w:sz w:val="24"/>
                <w:szCs w:val="24"/>
              </w:rPr>
              <w:t>8</w:t>
            </w:r>
            <w:r w:rsidRPr="00590D0C">
              <w:rPr>
                <w:rFonts w:ascii="Arial" w:eastAsia="Calibri" w:hAnsi="Arial" w:cs="Arial"/>
                <w:b/>
                <w:bCs/>
                <w:sz w:val="24"/>
                <w:szCs w:val="24"/>
              </w:rPr>
              <w:t xml:space="preserve"> do Regulaminu</w:t>
            </w:r>
            <w:r w:rsidR="001B4220">
              <w:rPr>
                <w:rFonts w:ascii="Arial" w:eastAsia="Calibri" w:hAnsi="Arial" w:cs="Arial"/>
                <w:b/>
                <w:bCs/>
                <w:sz w:val="24"/>
                <w:szCs w:val="24"/>
              </w:rPr>
              <w:t xml:space="preserve"> Wyboru Projektu.</w:t>
            </w:r>
          </w:p>
          <w:p w14:paraId="5E5785F8" w14:textId="1710BEE5" w:rsidR="00CF677B" w:rsidRPr="008D55D8" w:rsidRDefault="00DA35F5" w:rsidP="00905269">
            <w:pPr>
              <w:pStyle w:val="Akapitzlist"/>
              <w:numPr>
                <w:ilvl w:val="0"/>
                <w:numId w:val="32"/>
              </w:numPr>
              <w:spacing w:before="60" w:after="60" w:line="240" w:lineRule="auto"/>
              <w:jc w:val="both"/>
              <w:rPr>
                <w:rFonts w:ascii="Arial" w:hAnsi="Arial" w:cs="Arial"/>
                <w:sz w:val="24"/>
                <w:szCs w:val="24"/>
              </w:rPr>
            </w:pPr>
            <w:r w:rsidRPr="00905269">
              <w:rPr>
                <w:rFonts w:ascii="Arial" w:eastAsia="Calibri" w:hAnsi="Arial" w:cs="Arial"/>
                <w:b/>
                <w:sz w:val="24"/>
              </w:rPr>
              <w:t xml:space="preserve">ma charakter </w:t>
            </w:r>
            <w:r w:rsidRPr="008D55D8">
              <w:rPr>
                <w:rFonts w:ascii="Arial" w:eastAsia="Calibri" w:hAnsi="Arial" w:cs="Arial"/>
                <w:b/>
                <w:sz w:val="24"/>
              </w:rPr>
              <w:t>międzyregionalny lub transnarodowy</w:t>
            </w:r>
            <w:r w:rsidR="00905269" w:rsidRPr="008D55D8">
              <w:rPr>
                <w:rFonts w:ascii="Arial" w:eastAsia="Calibri" w:hAnsi="Arial" w:cs="Arial"/>
                <w:sz w:val="24"/>
              </w:rPr>
              <w:t xml:space="preserve"> polegający m.in. na</w:t>
            </w:r>
            <w:r w:rsidRPr="008D55D8">
              <w:rPr>
                <w:rFonts w:ascii="Arial" w:eastAsia="Calibri" w:hAnsi="Arial" w:cs="Arial"/>
                <w:sz w:val="24"/>
              </w:rPr>
              <w:t xml:space="preserve"> wymianie doświadczeń, k</w:t>
            </w:r>
            <w:r w:rsidR="00905269" w:rsidRPr="008D55D8">
              <w:rPr>
                <w:rFonts w:ascii="Arial" w:eastAsia="Calibri" w:hAnsi="Arial" w:cs="Arial"/>
                <w:sz w:val="24"/>
              </w:rPr>
              <w:t xml:space="preserve">now-how, </w:t>
            </w:r>
            <w:r w:rsidR="00905269" w:rsidRPr="008D55D8">
              <w:rPr>
                <w:rFonts w:ascii="Arial" w:hAnsi="Arial" w:cs="Arial"/>
                <w:sz w:val="24"/>
                <w:szCs w:val="24"/>
              </w:rPr>
              <w:t>wykorzystaniu dobrych praktyk w zakresie projektów dotyczących rozwiązań z zakresu bezpieczeństwa transportu drogowego lub indywidualnego niezmotoryzowanego lub obiektów przeznaczonych do nauki dzieci i młodzieży przepisów ruchu drogowego, stosowanie do zakresu realizowanego projektu.</w:t>
            </w:r>
          </w:p>
          <w:p w14:paraId="09FBA0B0" w14:textId="599663ED" w:rsidR="00230530" w:rsidRPr="00DA35F5" w:rsidRDefault="00A943D0" w:rsidP="00A943D0">
            <w:pPr>
              <w:pStyle w:val="Akapitzlist"/>
              <w:numPr>
                <w:ilvl w:val="0"/>
                <w:numId w:val="32"/>
              </w:numPr>
              <w:spacing w:after="120" w:line="240" w:lineRule="auto"/>
              <w:jc w:val="both"/>
              <w:rPr>
                <w:rFonts w:ascii="Arial" w:eastAsia="Times New Roman" w:hAnsi="Arial" w:cs="Arial"/>
                <w:sz w:val="24"/>
                <w:szCs w:val="24"/>
              </w:rPr>
            </w:pPr>
            <w:r w:rsidRPr="008D55D8">
              <w:rPr>
                <w:rFonts w:ascii="Arial" w:hAnsi="Arial" w:cs="Arial"/>
                <w:sz w:val="24"/>
                <w:szCs w:val="24"/>
              </w:rPr>
              <w:t>Projekt uwzględnia konieczność dostosowania parametrów</w:t>
            </w:r>
            <w:r>
              <w:rPr>
                <w:rFonts w:ascii="Arial" w:hAnsi="Arial" w:cs="Arial"/>
                <w:sz w:val="24"/>
                <w:szCs w:val="24"/>
              </w:rPr>
              <w:t xml:space="preserve"> przejść dla  zwierząt do zidentyfikowanych gatunków, j</w:t>
            </w:r>
            <w:r w:rsidRPr="005331FF">
              <w:rPr>
                <w:rFonts w:ascii="Arial" w:hAnsi="Arial" w:cs="Arial"/>
                <w:sz w:val="24"/>
                <w:szCs w:val="24"/>
              </w:rPr>
              <w:t>eśli</w:t>
            </w:r>
            <w:r>
              <w:rPr>
                <w:rFonts w:ascii="Arial" w:hAnsi="Arial" w:cs="Arial"/>
                <w:sz w:val="24"/>
                <w:szCs w:val="24"/>
              </w:rPr>
              <w:t xml:space="preserve"> taki wymóg nakładać będzie ocena oddziaływania na środowisko dla inwestycji.</w:t>
            </w:r>
          </w:p>
        </w:tc>
      </w:tr>
      <w:tr w:rsidR="008731D5" w:rsidRPr="003D5A4C" w14:paraId="16DDBB66"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0F688E94" w14:textId="77777777" w:rsidR="008731D5" w:rsidRPr="008D55D8" w:rsidRDefault="008731D5" w:rsidP="004F0915">
            <w:pPr>
              <w:tabs>
                <w:tab w:val="left" w:pos="4515"/>
              </w:tabs>
              <w:autoSpaceDE w:val="0"/>
              <w:autoSpaceDN w:val="0"/>
              <w:adjustRightInd w:val="0"/>
              <w:spacing w:after="120" w:line="276" w:lineRule="auto"/>
              <w:rPr>
                <w:rFonts w:ascii="Arial" w:eastAsia="Calibri" w:hAnsi="Arial" w:cs="Arial"/>
                <w:b/>
                <w:sz w:val="24"/>
              </w:rPr>
            </w:pPr>
            <w:r w:rsidRPr="008D55D8">
              <w:rPr>
                <w:rFonts w:ascii="Arial" w:eastAsia="Calibri" w:hAnsi="Arial" w:cs="Arial"/>
                <w:b/>
                <w:sz w:val="24"/>
              </w:rPr>
              <w:t>Część U Informacje specyficzne</w:t>
            </w:r>
            <w:r w:rsidRPr="008D55D8">
              <w:rPr>
                <w:rFonts w:ascii="Arial" w:eastAsia="Calibri" w:hAnsi="Arial" w:cs="Arial"/>
                <w:b/>
                <w:sz w:val="24"/>
              </w:rPr>
              <w:tab/>
            </w:r>
          </w:p>
          <w:p w14:paraId="47C672FC" w14:textId="1A48B888" w:rsidR="008731D5" w:rsidRPr="008D55D8" w:rsidRDefault="004F0915" w:rsidP="004F0915">
            <w:pPr>
              <w:spacing w:after="120" w:line="240" w:lineRule="auto"/>
              <w:ind w:right="-91"/>
              <w:jc w:val="both"/>
              <w:rPr>
                <w:rFonts w:ascii="Arial" w:eastAsia="Times New Roman" w:hAnsi="Arial" w:cs="Arial"/>
                <w:sz w:val="24"/>
                <w:szCs w:val="24"/>
                <w:lang w:eastAsia="pl-PL"/>
              </w:rPr>
            </w:pPr>
            <w:r w:rsidRPr="008D55D8">
              <w:rPr>
                <w:rFonts w:ascii="Arial" w:eastAsia="Calibri" w:hAnsi="Arial" w:cs="Arial"/>
                <w:sz w:val="24"/>
              </w:rPr>
              <w:t>Należy wskazać, czy projekt</w:t>
            </w:r>
            <w:r w:rsidR="008731D5" w:rsidRPr="008D55D8">
              <w:rPr>
                <w:rFonts w:ascii="Arial" w:eastAsia="Times New Roman" w:hAnsi="Arial" w:cs="Arial"/>
                <w:sz w:val="24"/>
                <w:szCs w:val="24"/>
                <w:lang w:val="x-none" w:eastAsia="x-none"/>
              </w:rPr>
              <w:t xml:space="preserve"> nie jest wykluczony z możliwości uzyskania wsparcia w ramach działania 4.3 programu FEM 2021-2027 ze względu na to, że wnioskodawcą lub partnerem w projekcie jest podmiot będący członkiem ZIT/IIT OPK lub będący jednostką organizacyjną takiego podmiotu lub podmiotem z nim powiązanym, w przypadku, jeśli w strategii terytorialnej właściwego ZIT/IIT przewidziano realizację projektu lub projektów możliwych do wsparcia w ramach działania 4.7. </w:t>
            </w:r>
          </w:p>
          <w:p w14:paraId="1C23721E" w14:textId="3FF40D91" w:rsidR="008731D5" w:rsidRPr="008D55D8" w:rsidRDefault="008731D5" w:rsidP="004F0915">
            <w:pPr>
              <w:spacing w:after="120" w:line="240" w:lineRule="auto"/>
              <w:jc w:val="both"/>
              <w:rPr>
                <w:rFonts w:ascii="Arial" w:eastAsia="Times New Roman" w:hAnsi="Arial" w:cs="Arial"/>
                <w:sz w:val="24"/>
                <w:szCs w:val="24"/>
                <w:lang w:val="x-none" w:eastAsia="x-none"/>
              </w:rPr>
            </w:pPr>
            <w:r w:rsidRPr="008D55D8">
              <w:rPr>
                <w:rFonts w:ascii="Arial" w:eastAsia="Times New Roman" w:hAnsi="Arial" w:cs="Arial"/>
                <w:sz w:val="24"/>
                <w:szCs w:val="24"/>
                <w:lang w:val="x-none" w:eastAsia="x-none"/>
              </w:rPr>
              <w:t xml:space="preserve">Wykluczenie nie dotyczy projektów przewidzianych do realizacji w ramach Strategii Partnerstw CWD, biorących udział w projekcie Centrum Wsparcia Doradczego - pilotaż (tj.: Związek Gmin Krynicko-Popradzkich, Partnerstwo Miast i Gmin Powiatu Limanowskiego oraz Stowarzyszenie Samorządów Powiatu Dąbrowskiego) </w:t>
            </w:r>
          </w:p>
        </w:tc>
      </w:tr>
      <w:tr w:rsidR="00230530" w:rsidRPr="003D5A4C" w14:paraId="6FECEAA7"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49C174FE" w14:textId="77777777" w:rsidR="00230530" w:rsidRPr="008D55D8" w:rsidRDefault="00230530" w:rsidP="00230530">
            <w:pPr>
              <w:autoSpaceDE w:val="0"/>
              <w:autoSpaceDN w:val="0"/>
              <w:adjustRightInd w:val="0"/>
              <w:spacing w:after="120" w:line="276" w:lineRule="auto"/>
              <w:rPr>
                <w:rFonts w:ascii="Arial" w:eastAsia="Calibri" w:hAnsi="Arial" w:cs="Arial"/>
                <w:b/>
                <w:sz w:val="24"/>
              </w:rPr>
            </w:pPr>
            <w:r w:rsidRPr="008D55D8">
              <w:rPr>
                <w:rFonts w:ascii="Arial" w:eastAsia="Calibri" w:hAnsi="Arial" w:cs="Arial"/>
                <w:b/>
                <w:sz w:val="24"/>
              </w:rPr>
              <w:lastRenderedPageBreak/>
              <w:t>Część U Informacje specyficzne</w:t>
            </w:r>
          </w:p>
          <w:p w14:paraId="44D37919" w14:textId="77777777" w:rsidR="00A943D0" w:rsidRPr="008D55D8" w:rsidRDefault="00A943D0" w:rsidP="00A943D0">
            <w:pPr>
              <w:autoSpaceDE w:val="0"/>
              <w:autoSpaceDN w:val="0"/>
              <w:adjustRightInd w:val="0"/>
              <w:spacing w:after="120" w:line="276" w:lineRule="auto"/>
              <w:rPr>
                <w:rFonts w:ascii="Arial" w:eastAsia="Calibri" w:hAnsi="Arial" w:cs="Arial"/>
                <w:sz w:val="24"/>
              </w:rPr>
            </w:pPr>
            <w:r w:rsidRPr="008D55D8">
              <w:rPr>
                <w:rFonts w:ascii="Arial" w:eastAsia="Calibri" w:hAnsi="Arial" w:cs="Arial"/>
                <w:sz w:val="24"/>
              </w:rPr>
              <w:t xml:space="preserve">Należy wskazać czy w realizowanym projekcie </w:t>
            </w:r>
            <w:r w:rsidRPr="008D55D8">
              <w:rPr>
                <w:rFonts w:ascii="Arial" w:eastAsia="Calibri" w:hAnsi="Arial" w:cs="Arial"/>
                <w:b/>
                <w:sz w:val="24"/>
              </w:rPr>
              <w:t>w zakresie infrastruktury drogowej</w:t>
            </w:r>
            <w:r w:rsidRPr="008D55D8">
              <w:rPr>
                <w:rFonts w:ascii="Arial" w:eastAsia="Calibri" w:hAnsi="Arial" w:cs="Arial"/>
                <w:sz w:val="24"/>
              </w:rPr>
              <w:t xml:space="preserve"> przewidziano elementy obejmujące </w:t>
            </w:r>
            <w:r w:rsidRPr="008D55D8">
              <w:rPr>
                <w:rFonts w:ascii="Arial" w:eastAsia="Calibri" w:hAnsi="Arial" w:cs="Arial"/>
                <w:b/>
                <w:sz w:val="24"/>
              </w:rPr>
              <w:t>zapewnienie retencji i podczyszczania wód opadowych</w:t>
            </w:r>
            <w:r w:rsidRPr="008D55D8">
              <w:rPr>
                <w:rFonts w:ascii="Arial" w:eastAsia="Calibri" w:hAnsi="Arial" w:cs="Arial"/>
                <w:sz w:val="24"/>
              </w:rPr>
              <w:t xml:space="preserve"> poprzez wykorzystanie zielonej i niebieskiej infrastruktury oraz rozwiązań opartych na przyrodzie.</w:t>
            </w:r>
          </w:p>
          <w:p w14:paraId="3D7FEE7C" w14:textId="7FD982C1" w:rsidR="00230530" w:rsidRPr="008D55D8" w:rsidRDefault="00A943D0" w:rsidP="00A943D0">
            <w:pPr>
              <w:tabs>
                <w:tab w:val="left" w:pos="4515"/>
              </w:tabs>
              <w:autoSpaceDE w:val="0"/>
              <w:autoSpaceDN w:val="0"/>
              <w:adjustRightInd w:val="0"/>
              <w:spacing w:after="120" w:line="276" w:lineRule="auto"/>
              <w:rPr>
                <w:rFonts w:ascii="Arial" w:eastAsia="Calibri" w:hAnsi="Arial" w:cs="Arial"/>
                <w:b/>
                <w:sz w:val="24"/>
              </w:rPr>
            </w:pPr>
            <w:r w:rsidRPr="008D55D8">
              <w:rPr>
                <w:rFonts w:ascii="Arial" w:eastAsia="Calibri" w:hAnsi="Arial" w:cs="Arial"/>
                <w:sz w:val="24"/>
              </w:rPr>
              <w:t xml:space="preserve">Jeśli nie należy wskazać w </w:t>
            </w:r>
            <w:r w:rsidRPr="008D55D8">
              <w:rPr>
                <w:rFonts w:ascii="Arial" w:eastAsia="Calibri" w:hAnsi="Arial" w:cs="Arial"/>
                <w:b/>
                <w:sz w:val="24"/>
              </w:rPr>
              <w:t>dokumentacji projektowej</w:t>
            </w:r>
            <w:r w:rsidRPr="008D55D8">
              <w:rPr>
                <w:rFonts w:ascii="Arial" w:eastAsia="Calibri" w:hAnsi="Arial" w:cs="Arial"/>
                <w:sz w:val="24"/>
              </w:rPr>
              <w:t xml:space="preserve"> niemożność ujęcia w projekcie tej infrastruktury.</w:t>
            </w:r>
          </w:p>
        </w:tc>
      </w:tr>
      <w:tr w:rsidR="000528A9" w:rsidRPr="003D5A4C" w14:paraId="62A9F613"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5E58062F" w14:textId="2ED96531" w:rsidR="00101870" w:rsidRPr="00732957" w:rsidRDefault="00700F70" w:rsidP="00101870">
            <w:pPr>
              <w:spacing w:after="0" w:line="240" w:lineRule="auto"/>
              <w:jc w:val="both"/>
              <w:rPr>
                <w:rFonts w:ascii="Arial" w:eastAsia="Times New Roman" w:hAnsi="Arial" w:cs="Arial"/>
                <w:b/>
                <w:sz w:val="24"/>
                <w:szCs w:val="24"/>
                <w:lang w:eastAsia="pl-PL"/>
              </w:rPr>
            </w:pPr>
            <w:r w:rsidRPr="00732957">
              <w:rPr>
                <w:rFonts w:ascii="Arial" w:eastAsia="Times New Roman" w:hAnsi="Arial" w:cs="Arial"/>
                <w:b/>
                <w:sz w:val="24"/>
                <w:szCs w:val="24"/>
                <w:lang w:eastAsia="pl-PL"/>
              </w:rPr>
              <w:t>Załącznik – mapa poglądowa realizacji inwestycji</w:t>
            </w:r>
          </w:p>
          <w:p w14:paraId="71F2221F" w14:textId="77777777" w:rsidR="00101870" w:rsidRPr="00732957" w:rsidRDefault="00101870" w:rsidP="00101870">
            <w:pPr>
              <w:spacing w:after="0" w:line="240" w:lineRule="auto"/>
              <w:jc w:val="both"/>
              <w:rPr>
                <w:rFonts w:ascii="Arial" w:eastAsia="Times New Roman" w:hAnsi="Arial" w:cs="Arial"/>
                <w:b/>
                <w:sz w:val="24"/>
                <w:szCs w:val="24"/>
                <w:lang w:eastAsia="pl-PL"/>
              </w:rPr>
            </w:pPr>
          </w:p>
          <w:p w14:paraId="63B6460B" w14:textId="6BB092DE" w:rsidR="004F0915" w:rsidRPr="00732957" w:rsidRDefault="00101870" w:rsidP="004F0915">
            <w:pPr>
              <w:spacing w:after="120" w:line="240" w:lineRule="auto"/>
              <w:jc w:val="both"/>
              <w:rPr>
                <w:rFonts w:ascii="Arial" w:eastAsia="Times New Roman" w:hAnsi="Arial" w:cs="Arial"/>
                <w:sz w:val="24"/>
                <w:szCs w:val="24"/>
                <w:lang w:eastAsia="pl-PL"/>
              </w:rPr>
            </w:pPr>
            <w:r w:rsidRPr="00732957">
              <w:rPr>
                <w:rFonts w:ascii="Arial" w:eastAsia="Times New Roman" w:hAnsi="Arial" w:cs="Arial"/>
                <w:sz w:val="24"/>
                <w:szCs w:val="24"/>
                <w:lang w:eastAsia="pl-PL"/>
              </w:rPr>
              <w:t>W ramach załą</w:t>
            </w:r>
            <w:r w:rsidR="008C1E2B" w:rsidRPr="00732957">
              <w:rPr>
                <w:rFonts w:ascii="Arial" w:eastAsia="Times New Roman" w:hAnsi="Arial" w:cs="Arial"/>
                <w:sz w:val="24"/>
                <w:szCs w:val="24"/>
                <w:lang w:eastAsia="pl-PL"/>
              </w:rPr>
              <w:t>czników</w:t>
            </w:r>
            <w:r w:rsidRPr="00732957">
              <w:rPr>
                <w:rFonts w:ascii="Arial" w:eastAsia="Times New Roman" w:hAnsi="Arial" w:cs="Arial"/>
                <w:sz w:val="24"/>
                <w:szCs w:val="24"/>
                <w:lang w:eastAsia="pl-PL"/>
              </w:rPr>
              <w:t xml:space="preserve"> należy przedstawić</w:t>
            </w:r>
            <w:r w:rsidR="00700F70" w:rsidRPr="00732957">
              <w:rPr>
                <w:rFonts w:ascii="Arial" w:eastAsia="Times New Roman" w:hAnsi="Arial" w:cs="Arial"/>
                <w:sz w:val="24"/>
                <w:szCs w:val="24"/>
                <w:lang w:eastAsia="pl-PL"/>
              </w:rPr>
              <w:t xml:space="preserve"> </w:t>
            </w:r>
            <w:r w:rsidRPr="00732957">
              <w:rPr>
                <w:rFonts w:ascii="Arial" w:eastAsia="Times New Roman" w:hAnsi="Arial" w:cs="Arial"/>
                <w:sz w:val="24"/>
                <w:szCs w:val="24"/>
                <w:lang w:eastAsia="pl-PL"/>
              </w:rPr>
              <w:t>mapę poglądową z zaznaczeniem przebiegu realizacji inwestycji</w:t>
            </w:r>
            <w:r w:rsidR="00732957">
              <w:rPr>
                <w:rFonts w:ascii="Arial" w:eastAsia="Times New Roman" w:hAnsi="Arial" w:cs="Arial"/>
                <w:sz w:val="24"/>
                <w:szCs w:val="24"/>
                <w:lang w:eastAsia="pl-PL"/>
              </w:rPr>
              <w:t xml:space="preserve"> oraz pobliskich budynków użyteczności publicznej.</w:t>
            </w:r>
          </w:p>
        </w:tc>
      </w:tr>
      <w:tr w:rsidR="00230530" w:rsidRPr="003D5A4C" w14:paraId="5E7AA795"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7DA0345B" w14:textId="77777777" w:rsidR="00230530" w:rsidRPr="00732957" w:rsidRDefault="00230530" w:rsidP="00230530">
            <w:pPr>
              <w:suppressAutoHyphens/>
              <w:spacing w:after="0" w:line="276" w:lineRule="auto"/>
              <w:rPr>
                <w:rFonts w:ascii="Arial" w:eastAsia="Times New Roman" w:hAnsi="Arial" w:cs="Arial"/>
                <w:b/>
                <w:iCs/>
                <w:sz w:val="24"/>
                <w:szCs w:val="24"/>
                <w:lang w:eastAsia="ar-SA"/>
              </w:rPr>
            </w:pPr>
            <w:r w:rsidRPr="00732957">
              <w:rPr>
                <w:rFonts w:ascii="Arial" w:eastAsia="Times New Roman" w:hAnsi="Arial" w:cs="Arial"/>
                <w:b/>
                <w:iCs/>
                <w:sz w:val="24"/>
                <w:szCs w:val="24"/>
                <w:lang w:eastAsia="ar-SA"/>
              </w:rPr>
              <w:t>Budżet projektu</w:t>
            </w:r>
          </w:p>
          <w:p w14:paraId="06057FB2" w14:textId="5030E5EC" w:rsidR="00230530" w:rsidRPr="00732957" w:rsidRDefault="00230530" w:rsidP="00230530">
            <w:pPr>
              <w:suppressAutoHyphens/>
              <w:spacing w:after="0" w:line="276" w:lineRule="auto"/>
              <w:rPr>
                <w:rFonts w:ascii="Arial" w:eastAsia="Times New Roman" w:hAnsi="Arial" w:cs="Arial"/>
                <w:b/>
                <w:iCs/>
                <w:sz w:val="24"/>
                <w:szCs w:val="24"/>
                <w:lang w:eastAsia="ar-SA"/>
              </w:rPr>
            </w:pPr>
            <w:r w:rsidRPr="00732957">
              <w:rPr>
                <w:rFonts w:ascii="Arial" w:eastAsia="Times New Roman" w:hAnsi="Arial" w:cs="Arial"/>
                <w:iCs/>
                <w:sz w:val="24"/>
                <w:szCs w:val="24"/>
                <w:lang w:eastAsia="ar-SA"/>
              </w:rPr>
              <w:t>Należy pamiętać,</w:t>
            </w:r>
            <w:r w:rsidR="00732957" w:rsidRPr="00732957">
              <w:rPr>
                <w:rFonts w:ascii="Arial" w:eastAsia="Times New Roman" w:hAnsi="Arial" w:cs="Arial"/>
                <w:iCs/>
                <w:sz w:val="24"/>
                <w:szCs w:val="24"/>
                <w:lang w:eastAsia="ar-SA"/>
              </w:rPr>
              <w:t xml:space="preserve"> że w ramach działania 4.3 typ B</w:t>
            </w:r>
            <w:r w:rsidRPr="00732957">
              <w:rPr>
                <w:rFonts w:ascii="Arial" w:eastAsia="Times New Roman" w:hAnsi="Arial" w:cs="Arial"/>
                <w:b/>
                <w:iCs/>
                <w:sz w:val="24"/>
                <w:szCs w:val="24"/>
                <w:lang w:eastAsia="ar-SA"/>
              </w:rPr>
              <w:t xml:space="preserve"> niekwalifikowane </w:t>
            </w:r>
            <w:r w:rsidRPr="00732957">
              <w:rPr>
                <w:rFonts w:ascii="Arial" w:eastAsia="Times New Roman" w:hAnsi="Arial" w:cs="Arial"/>
                <w:iCs/>
                <w:sz w:val="24"/>
                <w:szCs w:val="24"/>
                <w:lang w:eastAsia="ar-SA"/>
              </w:rPr>
              <w:t>są/ będą:</w:t>
            </w:r>
          </w:p>
          <w:p w14:paraId="1C00943A" w14:textId="77777777" w:rsidR="00230530" w:rsidRPr="00732957" w:rsidRDefault="00230530" w:rsidP="00230530">
            <w:pPr>
              <w:pStyle w:val="Akapitzlist"/>
              <w:numPr>
                <w:ilvl w:val="0"/>
                <w:numId w:val="37"/>
              </w:numPr>
              <w:autoSpaceDE w:val="0"/>
              <w:autoSpaceDN w:val="0"/>
              <w:adjustRightInd w:val="0"/>
              <w:spacing w:after="0" w:line="276" w:lineRule="auto"/>
              <w:rPr>
                <w:rFonts w:ascii="Arial" w:hAnsi="Arial" w:cs="Arial"/>
                <w:sz w:val="24"/>
                <w:szCs w:val="24"/>
              </w:rPr>
            </w:pPr>
            <w:r w:rsidRPr="00732957">
              <w:rPr>
                <w:rFonts w:ascii="Arial" w:hAnsi="Arial" w:cs="Arial"/>
                <w:sz w:val="24"/>
                <w:szCs w:val="24"/>
              </w:rPr>
              <w:t>bieżące utrzymanie infrastruktury;</w:t>
            </w:r>
          </w:p>
          <w:p w14:paraId="5D433043" w14:textId="1BCC179E" w:rsidR="00230530" w:rsidRPr="00732957" w:rsidRDefault="00230530" w:rsidP="00230530">
            <w:pPr>
              <w:pStyle w:val="Akapitzlist"/>
              <w:numPr>
                <w:ilvl w:val="0"/>
                <w:numId w:val="37"/>
              </w:numPr>
              <w:autoSpaceDE w:val="0"/>
              <w:autoSpaceDN w:val="0"/>
              <w:adjustRightInd w:val="0"/>
              <w:spacing w:after="0" w:line="276" w:lineRule="auto"/>
              <w:rPr>
                <w:rFonts w:ascii="Arial" w:hAnsi="Arial" w:cs="Arial"/>
                <w:sz w:val="24"/>
                <w:szCs w:val="24"/>
              </w:rPr>
            </w:pPr>
            <w:r w:rsidRPr="00732957">
              <w:rPr>
                <w:rFonts w:ascii="Arial" w:hAnsi="Arial" w:cs="Arial"/>
                <w:sz w:val="24"/>
                <w:szCs w:val="24"/>
              </w:rPr>
              <w:t>zakup środków transportu lub</w:t>
            </w:r>
            <w:r w:rsidR="00732957" w:rsidRPr="00732957">
              <w:rPr>
                <w:rFonts w:ascii="Arial" w:hAnsi="Arial" w:cs="Arial"/>
                <w:sz w:val="24"/>
                <w:szCs w:val="24"/>
              </w:rPr>
              <w:t xml:space="preserve"> sprzętu ruchomego związanego z</w:t>
            </w:r>
            <w:r w:rsidRPr="00732957">
              <w:rPr>
                <w:rFonts w:ascii="Arial" w:hAnsi="Arial" w:cs="Arial"/>
                <w:sz w:val="24"/>
                <w:szCs w:val="24"/>
              </w:rPr>
              <w:t xml:space="preserve"> utrzymaniem stanu drogi i obsługi ruchu po realizacji projektu (np. urządzenia do odśnieżania, malowania pasów itp.);</w:t>
            </w:r>
          </w:p>
          <w:p w14:paraId="759F6735" w14:textId="778B094D" w:rsidR="00230530" w:rsidRPr="00732957" w:rsidRDefault="00732957" w:rsidP="00230530">
            <w:pPr>
              <w:pStyle w:val="Akapitzlist"/>
              <w:numPr>
                <w:ilvl w:val="0"/>
                <w:numId w:val="37"/>
              </w:numPr>
              <w:autoSpaceDE w:val="0"/>
              <w:autoSpaceDN w:val="0"/>
              <w:adjustRightInd w:val="0"/>
              <w:spacing w:after="0" w:line="276" w:lineRule="auto"/>
              <w:rPr>
                <w:rFonts w:ascii="Arial" w:hAnsi="Arial" w:cs="Arial"/>
                <w:sz w:val="24"/>
                <w:szCs w:val="24"/>
              </w:rPr>
            </w:pPr>
            <w:r w:rsidRPr="00732957">
              <w:rPr>
                <w:rFonts w:ascii="Arial" w:hAnsi="Arial" w:cs="Arial"/>
                <w:sz w:val="24"/>
                <w:szCs w:val="24"/>
              </w:rPr>
              <w:t>zakup sprzętu służącego</w:t>
            </w:r>
            <w:r w:rsidR="00230530" w:rsidRPr="00732957">
              <w:rPr>
                <w:rFonts w:ascii="Arial" w:hAnsi="Arial" w:cs="Arial"/>
                <w:sz w:val="24"/>
                <w:szCs w:val="24"/>
              </w:rPr>
              <w:t xml:space="preserve"> do realizacji projektu (np. budowa, modernizacja, przebudowa dróg);</w:t>
            </w:r>
          </w:p>
          <w:p w14:paraId="44AA909D" w14:textId="7F475988" w:rsidR="00230530" w:rsidRPr="00732957" w:rsidRDefault="00230530" w:rsidP="00230530">
            <w:pPr>
              <w:spacing w:after="0" w:line="240" w:lineRule="auto"/>
              <w:jc w:val="both"/>
              <w:rPr>
                <w:rFonts w:ascii="Arial" w:eastAsia="Times New Roman" w:hAnsi="Arial" w:cs="Arial"/>
                <w:b/>
                <w:sz w:val="24"/>
                <w:szCs w:val="24"/>
                <w:lang w:eastAsia="pl-PL"/>
              </w:rPr>
            </w:pPr>
            <w:r w:rsidRPr="00732957">
              <w:rPr>
                <w:rFonts w:ascii="Arial" w:hAnsi="Arial" w:cs="Arial"/>
                <w:sz w:val="24"/>
                <w:szCs w:val="24"/>
              </w:rPr>
              <w:t>przebudowa infrastruktury technicznej kolidującej z inwestycją jeśli zgodnie z obowiązującym prawem przywrócenie poprzedniego stanu lub dokonanie zmiany nie należało do zarządcy drogi.</w:t>
            </w:r>
          </w:p>
        </w:tc>
      </w:tr>
    </w:tbl>
    <w:p w14:paraId="521B773E" w14:textId="082C4EF1" w:rsidR="008C1E2B" w:rsidRDefault="008C1E2B" w:rsidP="008C1E2B">
      <w:pPr>
        <w:pStyle w:val="Nagwek2"/>
        <w:spacing w:line="240" w:lineRule="auto"/>
        <w:ind w:left="360"/>
        <w:rPr>
          <w:rFonts w:ascii="Arial" w:hAnsi="Arial" w:cs="Arial"/>
          <w:b/>
          <w:color w:val="auto"/>
          <w:sz w:val="24"/>
          <w:szCs w:val="24"/>
        </w:rPr>
      </w:pPr>
    </w:p>
    <w:p w14:paraId="41C6F185" w14:textId="0EF814A8" w:rsidR="008C1E2B" w:rsidRPr="008C1E2B" w:rsidRDefault="008C1E2B" w:rsidP="008C1E2B">
      <w:pPr>
        <w:rPr>
          <w:rFonts w:ascii="Arial" w:eastAsiaTheme="majorEastAsia" w:hAnsi="Arial" w:cs="Arial"/>
          <w:b/>
          <w:sz w:val="24"/>
          <w:szCs w:val="24"/>
        </w:rPr>
      </w:pPr>
      <w:r>
        <w:rPr>
          <w:rFonts w:ascii="Arial" w:hAnsi="Arial" w:cs="Arial"/>
          <w:b/>
          <w:sz w:val="24"/>
          <w:szCs w:val="24"/>
        </w:rPr>
        <w:br w:type="page"/>
      </w: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35D092AF"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r w:rsidR="002A53E7" w:rsidRPr="009116F2">
              <w:rPr>
                <w:rFonts w:ascii="Arial" w:hAnsi="Arial" w:cs="Arial"/>
                <w:sz w:val="24"/>
                <w:szCs w:val="24"/>
              </w:rPr>
              <w:t>)</w:t>
            </w:r>
            <w:r w:rsidR="002A53E7" w:rsidRPr="00ED45D8">
              <w:rPr>
                <w:rFonts w:ascii="Arial" w:hAnsi="Arial" w:cs="Arial"/>
                <w:sz w:val="24"/>
                <w:szCs w:val="24"/>
              </w:rPr>
              <w:t>, natomiast Wnioskodawca składa oświadczenie we wniosku i nie przedstawia odrębnego załącznika</w:t>
            </w:r>
            <w:r w:rsidRPr="00AD173B">
              <w:rPr>
                <w:rFonts w:ascii="Arial" w:hAnsi="Arial" w:cs="Arial"/>
                <w:sz w:val="24"/>
                <w:szCs w:val="24"/>
              </w:rPr>
              <w:t>.</w:t>
            </w:r>
          </w:p>
          <w:p w14:paraId="39085C77" w14:textId="77777777" w:rsidR="00923DE8" w:rsidRDefault="00923DE8" w:rsidP="006C74F1">
            <w:pPr>
              <w:pStyle w:val="Akapitzlist"/>
              <w:ind w:left="0"/>
              <w:rPr>
                <w:rFonts w:ascii="Arial" w:hAnsi="Arial" w:cs="Arial"/>
                <w:sz w:val="24"/>
                <w:szCs w:val="24"/>
                <w:highlight w:val="yellow"/>
              </w:rPr>
            </w:pPr>
          </w:p>
          <w:p w14:paraId="10D024F7" w14:textId="3D2D4A13" w:rsidR="00923DE8" w:rsidRPr="00E4505B" w:rsidRDefault="002A53E7"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2898D2B2"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2A53E7" w:rsidRPr="002A53E7">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792D0CE4"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2A53E7" w:rsidRPr="009116F2">
              <w:rPr>
                <w:rFonts w:ascii="Arial" w:hAnsi="Arial" w:cs="Arial"/>
                <w:sz w:val="24"/>
                <w:szCs w:val="24"/>
              </w:rPr>
              <w:t>)</w:t>
            </w:r>
            <w:r w:rsidR="002A53E7" w:rsidRPr="00ED45D8">
              <w:rPr>
                <w:rFonts w:ascii="Arial" w:hAnsi="Arial" w:cs="Arial"/>
                <w:sz w:val="24"/>
                <w:szCs w:val="24"/>
              </w:rPr>
              <w:t>,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77777777" w:rsidR="006B6EA2" w:rsidRPr="006B6EA2" w:rsidRDefault="006B6EA2" w:rsidP="006C74F1">
            <w:pPr>
              <w:contextualSpacing/>
              <w:rPr>
                <w:rFonts w:ascii="Arial" w:hAnsi="Arial" w:cs="Arial"/>
                <w:sz w:val="24"/>
                <w:szCs w:val="24"/>
              </w:rPr>
            </w:pPr>
            <w:r w:rsidRPr="006B6EA2">
              <w:rPr>
                <w:rFonts w:ascii="Arial" w:hAnsi="Arial" w:cs="Arial"/>
                <w:sz w:val="24"/>
                <w:szCs w:val="24"/>
              </w:rPr>
              <w:t xml:space="preserve">Wraz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Pr="006B6EA2">
              <w:rPr>
                <w:rFonts w:ascii="Arial" w:hAnsi="Arial" w:cs="Arial"/>
                <w:sz w:val="24"/>
                <w:szCs w:val="24"/>
              </w:rPr>
              <w:t>porozumieni</w:t>
            </w:r>
            <w:r w:rsidR="00375416">
              <w:rPr>
                <w:rFonts w:ascii="Arial" w:hAnsi="Arial" w:cs="Arial"/>
                <w:sz w:val="24"/>
                <w:szCs w:val="24"/>
              </w:rPr>
              <w:t>a</w:t>
            </w:r>
            <w:r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C00364D"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77777777"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5909079D" w:rsidR="00923DE8" w:rsidRPr="00E4505B" w:rsidRDefault="00923DE8" w:rsidP="002A53E7">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2A53E7">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2A53E7" w14:paraId="03568C44" w14:textId="77777777" w:rsidTr="00F97B71">
        <w:tc>
          <w:tcPr>
            <w:tcW w:w="643" w:type="dxa"/>
          </w:tcPr>
          <w:p w14:paraId="1B5C0FA8" w14:textId="77777777" w:rsidR="002A53E7" w:rsidRPr="00E4505B" w:rsidRDefault="002A53E7" w:rsidP="002A53E7">
            <w:pPr>
              <w:pStyle w:val="Akapitzlist"/>
              <w:numPr>
                <w:ilvl w:val="0"/>
                <w:numId w:val="21"/>
              </w:numPr>
              <w:rPr>
                <w:rFonts w:ascii="Arial" w:hAnsi="Arial" w:cs="Arial"/>
                <w:sz w:val="24"/>
                <w:szCs w:val="24"/>
              </w:rPr>
            </w:pPr>
          </w:p>
        </w:tc>
        <w:tc>
          <w:tcPr>
            <w:tcW w:w="7437" w:type="dxa"/>
          </w:tcPr>
          <w:p w14:paraId="030B444C" w14:textId="77777777" w:rsidR="002A53E7" w:rsidRDefault="002A53E7" w:rsidP="002A53E7">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6247D067" w14:textId="77777777" w:rsidR="002A53E7" w:rsidRDefault="002A53E7" w:rsidP="002A53E7">
            <w:pPr>
              <w:pStyle w:val="Akapitzlist"/>
              <w:ind w:left="0"/>
              <w:rPr>
                <w:rFonts w:ascii="Arial" w:hAnsi="Arial" w:cs="Arial"/>
                <w:b/>
                <w:sz w:val="24"/>
                <w:szCs w:val="24"/>
              </w:rPr>
            </w:pPr>
          </w:p>
          <w:p w14:paraId="7812F37B" w14:textId="77777777" w:rsidR="002A53E7" w:rsidRDefault="002A53E7" w:rsidP="002A53E7">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0A13B464" w14:textId="77777777" w:rsidR="002A53E7" w:rsidRPr="009B0E6E" w:rsidRDefault="002A53E7" w:rsidP="002A53E7">
            <w:pPr>
              <w:pStyle w:val="Akapitzlist"/>
              <w:numPr>
                <w:ilvl w:val="0"/>
                <w:numId w:val="42"/>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30FC19CD" w14:textId="77777777" w:rsidR="002A53E7" w:rsidRDefault="002A53E7" w:rsidP="002A53E7">
            <w:pPr>
              <w:pStyle w:val="Akapitzlist"/>
              <w:numPr>
                <w:ilvl w:val="0"/>
                <w:numId w:val="42"/>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52768D29" w14:textId="77777777" w:rsidR="002A53E7" w:rsidRDefault="002A53E7" w:rsidP="002A53E7">
            <w:pPr>
              <w:pStyle w:val="Akapitzlist"/>
              <w:numPr>
                <w:ilvl w:val="0"/>
                <w:numId w:val="42"/>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91246DF" w14:textId="77777777" w:rsidR="002A53E7" w:rsidRDefault="002A53E7" w:rsidP="002A53E7">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35D160FF" w14:textId="3D359ED8" w:rsidR="002A53E7" w:rsidRPr="00EA1771" w:rsidRDefault="002A53E7" w:rsidP="002A53E7">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4D1BA966" w14:textId="77777777" w:rsidR="002A53E7" w:rsidRDefault="002A53E7" w:rsidP="002A53E7">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393E7B3B" w14:textId="77777777" w:rsidR="002A53E7" w:rsidRPr="003007FB" w:rsidRDefault="002A53E7" w:rsidP="002A53E7">
            <w:pPr>
              <w:rPr>
                <w:rFonts w:ascii="Arial" w:hAnsi="Arial" w:cs="Arial"/>
                <w:sz w:val="24"/>
                <w:szCs w:val="24"/>
              </w:rPr>
            </w:pPr>
          </w:p>
          <w:p w14:paraId="2D0A63B9" w14:textId="77777777" w:rsidR="002A53E7" w:rsidRDefault="002A53E7" w:rsidP="002A53E7">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3C82DC9F" w14:textId="02A06928" w:rsidR="002A53E7" w:rsidRDefault="002A53E7" w:rsidP="002A53E7">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 Uchwały/ Porozumienia – do 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00FA7788" w:rsidR="00923DE8" w:rsidRPr="00E4505B" w:rsidRDefault="00923DE8" w:rsidP="002A53E7">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2A53E7">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45248E83"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2A53E7">
              <w:rPr>
                <w:rFonts w:ascii="Arial" w:hAnsi="Arial" w:cs="Arial"/>
                <w:sz w:val="24"/>
                <w:szCs w:val="24"/>
              </w:rPr>
              <w:t xml:space="preserve">o </w:t>
            </w:r>
            <w:r w:rsidR="002A53E7" w:rsidRPr="007E4AED">
              <w:rPr>
                <w:rFonts w:ascii="Arial" w:hAnsi="Arial" w:cs="Arial"/>
                <w:sz w:val="24"/>
                <w:szCs w:val="24"/>
              </w:rPr>
              <w:t>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1466E175" w:rsidR="00923DE8" w:rsidRPr="00E4505B" w:rsidRDefault="00923DE8" w:rsidP="002A53E7">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2A53E7">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4937BDF9" w:rsidR="00923DE8" w:rsidRPr="00E4505B" w:rsidRDefault="00923DE8" w:rsidP="002A53E7">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B7CC4F" w14:textId="77777777" w:rsidR="00923DE8" w:rsidRDefault="00923DE8" w:rsidP="002A53E7">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2A53E7" w:rsidRPr="002A53E7">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6C1F3C55" w14:textId="5B67CCEE" w:rsidR="002A53E7" w:rsidRPr="002A53E7" w:rsidRDefault="002A53E7" w:rsidP="002A53E7">
            <w:pPr>
              <w:rPr>
                <w:rFonts w:ascii="Arial" w:hAnsi="Arial" w:cs="Arial"/>
                <w:sz w:val="24"/>
                <w:szCs w:val="24"/>
              </w:rPr>
            </w:pPr>
            <w:r w:rsidRPr="002A53E7">
              <w:rPr>
                <w:rFonts w:ascii="Arial" w:hAnsi="Arial" w:cs="Arial"/>
                <w:sz w:val="24"/>
                <w:szCs w:val="24"/>
              </w:rPr>
              <w:t xml:space="preserve">W przypadku projektów realizowanych </w:t>
            </w:r>
            <w:r w:rsidRPr="002A53E7">
              <w:rPr>
                <w:rFonts w:ascii="Arial" w:hAnsi="Arial" w:cs="Arial"/>
                <w:b/>
                <w:bCs/>
                <w:sz w:val="24"/>
                <w:szCs w:val="24"/>
              </w:rPr>
              <w:t xml:space="preserve">w oparciu o decyzje wydane na podstawie przepisów szczegółowych (tzw. specustaw) </w:t>
            </w:r>
            <w:r w:rsidRPr="002A53E7">
              <w:rPr>
                <w:rFonts w:ascii="Arial" w:hAnsi="Arial" w:cs="Arial"/>
                <w:sz w:val="24"/>
                <w:szCs w:val="24"/>
              </w:rPr>
              <w:t>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7A5C1C54" w:rsidR="00923DE8" w:rsidRPr="00E4505B" w:rsidRDefault="004E640A" w:rsidP="002A53E7">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2A53E7" w:rsidRPr="002A53E7">
              <w:rPr>
                <w:rFonts w:ascii="Arial" w:hAnsi="Arial" w:cs="Arial"/>
                <w:sz w:val="24"/>
                <w:szCs w:val="24"/>
              </w:rPr>
              <w:t>/ zalecenia/ stanowisko</w:t>
            </w:r>
            <w:r w:rsidRPr="004E640A">
              <w:rPr>
                <w:rFonts w:ascii="Arial" w:hAnsi="Arial" w:cs="Arial"/>
                <w:sz w:val="24"/>
                <w:szCs w:val="24"/>
              </w:rPr>
              <w:t xml:space="preserve"> 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2268F533" w:rsidR="00923DE8" w:rsidRPr="00736452" w:rsidRDefault="00923DE8" w:rsidP="002A53E7">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77777777"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p>
          <w:p w14:paraId="7DCCE9CA" w14:textId="77777777"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p>
          <w:p w14:paraId="3931EAD0" w14:textId="77777777"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084D8EB9" w:rsidR="00923DE8" w:rsidRPr="003A7A91" w:rsidRDefault="00923DE8" w:rsidP="002A53E7">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7C000337" w14:textId="77777777" w:rsidR="00923DE8" w:rsidRDefault="00923DE8" w:rsidP="002A53E7">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35948E19" w:rsidR="002A53E7" w:rsidRPr="00BE407C" w:rsidRDefault="002A53E7" w:rsidP="002A53E7">
            <w:pPr>
              <w:ind w:left="142"/>
              <w:rPr>
                <w:rFonts w:ascii="Arial" w:hAnsi="Arial" w:cs="Arial"/>
                <w:sz w:val="24"/>
                <w:szCs w:val="24"/>
              </w:rPr>
            </w:pPr>
            <w:r w:rsidRPr="00235A0B">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1732860E" w:rsidR="00923DE8" w:rsidRPr="00E4505B" w:rsidRDefault="00923DE8" w:rsidP="002A53E7">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2A53E7">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5D4515DA" w14:textId="1BB400BF" w:rsidR="006C64A4" w:rsidRDefault="006C64A4" w:rsidP="006C74F1">
            <w:pPr>
              <w:pStyle w:val="Akapitzlist"/>
              <w:ind w:left="0"/>
              <w:rPr>
                <w:rFonts w:ascii="Arial" w:eastAsia="Calibri" w:hAnsi="Arial" w:cs="Arial"/>
                <w:sz w:val="24"/>
                <w:szCs w:val="24"/>
                <w:lang w:eastAsia="pl-PL" w:bidi="pl-PL"/>
              </w:rPr>
            </w:pPr>
          </w:p>
          <w:p w14:paraId="1B3469B9" w14:textId="77777777" w:rsidR="00A908BE" w:rsidRPr="00B90A22" w:rsidRDefault="00A908BE" w:rsidP="00A908BE">
            <w:pPr>
              <w:spacing w:line="256" w:lineRule="auto"/>
              <w:rPr>
                <w:rFonts w:ascii="Arial" w:hAnsi="Arial" w:cs="Arial"/>
                <w:sz w:val="24"/>
              </w:rPr>
            </w:pPr>
            <w:r w:rsidRPr="00B90A22">
              <w:rPr>
                <w:rFonts w:ascii="Arial" w:hAnsi="Arial" w:cs="Arial"/>
                <w:b/>
                <w:bCs/>
                <w:sz w:val="24"/>
              </w:rPr>
              <w:t>Sprawozdania finansowe</w:t>
            </w:r>
            <w:r w:rsidRPr="00B90A22">
              <w:rPr>
                <w:rFonts w:ascii="Arial" w:hAnsi="Arial" w:cs="Arial"/>
                <w:sz w:val="24"/>
              </w:rPr>
              <w:t xml:space="preserve"> – zatwierdzone i podpisane sprawozdania finansowe (Bilans, Rachunek Zysków i Strat, Informacja dodatkowa) za trzy ostatnie lata obrotowe.   </w:t>
            </w:r>
          </w:p>
          <w:p w14:paraId="44C89534" w14:textId="77777777" w:rsidR="00A908BE" w:rsidRPr="00B90A22" w:rsidRDefault="00A908BE" w:rsidP="00A908BE">
            <w:pPr>
              <w:spacing w:line="256" w:lineRule="auto"/>
              <w:rPr>
                <w:rFonts w:ascii="Arial" w:hAnsi="Arial" w:cs="Arial"/>
                <w:sz w:val="24"/>
              </w:rPr>
            </w:pPr>
            <w:r w:rsidRPr="00B90A22">
              <w:rPr>
                <w:rFonts w:ascii="Arial" w:hAnsi="Arial" w:cs="Arial"/>
                <w:sz w:val="24"/>
              </w:rPr>
              <w:t xml:space="preserve">W przypadku gdy sprawozdania finansowe zamieszczone są na stronie internetowej wystarczające jest dołączenie do dokumentacji załącznika zawierającego odnośniki do stron internetowych z ww. dokumentami oraz </w:t>
            </w:r>
            <w:r w:rsidRPr="00B90A22">
              <w:rPr>
                <w:rFonts w:ascii="Arial" w:hAnsi="Arial" w:cs="Arial"/>
                <w:i/>
                <w:iCs/>
                <w:sz w:val="24"/>
              </w:rPr>
              <w:t>Oświadczenie, że w przypadku zmiany adresu strony internetowej lub jej wygaśnięcia zobowiązuje się dostarczyć wymagane dokumenty na wezwanie IZ FEM 2021-2027</w:t>
            </w:r>
            <w:r w:rsidRPr="00B90A22">
              <w:rPr>
                <w:rFonts w:ascii="Arial" w:hAnsi="Arial" w:cs="Arial"/>
                <w:sz w:val="24"/>
              </w:rPr>
              <w:t xml:space="preserve">. </w:t>
            </w:r>
          </w:p>
          <w:p w14:paraId="5E10D22B" w14:textId="77777777" w:rsidR="00A908BE" w:rsidRPr="00B90A22" w:rsidRDefault="00A908BE" w:rsidP="00A908BE">
            <w:pPr>
              <w:spacing w:line="256" w:lineRule="auto"/>
              <w:rPr>
                <w:rFonts w:ascii="Arial" w:hAnsi="Arial" w:cs="Arial"/>
                <w:sz w:val="24"/>
              </w:rPr>
            </w:pPr>
            <w:r w:rsidRPr="00B90A22">
              <w:rPr>
                <w:rFonts w:ascii="Arial" w:hAnsi="Arial" w:cs="Arial"/>
                <w:sz w:val="24"/>
              </w:rPr>
              <w:t xml:space="preserve">Jeżeli Wnioskodawca oraz/lub Partner jest podmiotem, który </w:t>
            </w:r>
            <w:r w:rsidRPr="00B90A22">
              <w:rPr>
                <w:rFonts w:ascii="Arial" w:hAnsi="Arial" w:cs="Arial"/>
                <w:b/>
                <w:sz w:val="24"/>
              </w:rPr>
              <w:t>nie sporządza sprawozdań finansowych</w:t>
            </w:r>
            <w:r w:rsidRPr="00B90A22">
              <w:rPr>
                <w:rFonts w:ascii="Arial" w:hAnsi="Arial" w:cs="Arial"/>
                <w:sz w:val="24"/>
              </w:rPr>
              <w:t xml:space="preserve">, powinien przedłożyć </w:t>
            </w:r>
            <w:r w:rsidRPr="00B90A22">
              <w:rPr>
                <w:rFonts w:ascii="Arial" w:hAnsi="Arial" w:cs="Arial"/>
                <w:b/>
                <w:bCs/>
                <w:sz w:val="24"/>
              </w:rPr>
              <w:t xml:space="preserve">inne dokumenty </w:t>
            </w:r>
            <w:r w:rsidRPr="00B90A22">
              <w:rPr>
                <w:rFonts w:ascii="Arial" w:hAnsi="Arial" w:cs="Arial"/>
                <w:bCs/>
                <w:sz w:val="24"/>
              </w:rPr>
              <w:t>zawierające dane finansowo - księgowe</w:t>
            </w:r>
            <w:r w:rsidRPr="00B90A22">
              <w:rPr>
                <w:rFonts w:ascii="Arial" w:hAnsi="Arial" w:cs="Arial"/>
                <w:sz w:val="24"/>
              </w:rPr>
              <w:t xml:space="preserve">, na przykład: </w:t>
            </w:r>
          </w:p>
          <w:p w14:paraId="465B9323" w14:textId="77777777" w:rsidR="00A908BE" w:rsidRPr="00B90A22" w:rsidRDefault="00A908BE" w:rsidP="00A908BE">
            <w:pPr>
              <w:numPr>
                <w:ilvl w:val="0"/>
                <w:numId w:val="40"/>
              </w:numPr>
              <w:spacing w:line="256" w:lineRule="auto"/>
              <w:ind w:left="284" w:hanging="284"/>
              <w:contextualSpacing/>
              <w:rPr>
                <w:rFonts w:ascii="Arial" w:hAnsi="Arial" w:cs="Arial"/>
                <w:sz w:val="24"/>
              </w:rPr>
            </w:pPr>
            <w:r w:rsidRPr="00B90A22">
              <w:rPr>
                <w:rFonts w:ascii="Arial" w:hAnsi="Arial" w:cs="Arial"/>
                <w:b/>
                <w:bCs/>
                <w:sz w:val="24"/>
              </w:rPr>
              <w:t>formularze podatkowe PIT</w:t>
            </w:r>
            <w:r w:rsidRPr="00B90A22">
              <w:rPr>
                <w:rFonts w:ascii="Arial" w:hAnsi="Arial" w:cs="Arial"/>
                <w:sz w:val="24"/>
              </w:rPr>
              <w:t xml:space="preserve"> (ze szczególnym uwzględnieniem </w:t>
            </w:r>
            <w:r w:rsidRPr="00B90A22">
              <w:rPr>
                <w:rFonts w:ascii="Arial" w:hAnsi="Arial" w:cs="Arial"/>
                <w:b/>
                <w:sz w:val="24"/>
              </w:rPr>
              <w:t>PIT/B</w:t>
            </w:r>
            <w:r w:rsidRPr="00B90A22">
              <w:rPr>
                <w:rFonts w:ascii="Arial" w:hAnsi="Arial" w:cs="Arial"/>
                <w:sz w:val="24"/>
              </w:rPr>
              <w:t>) złożone rozliczenie roczne do Urzędu Skarbowego, za 3 ostatnie lata kalendarzowe. Nie należy przedstawiać formularza PIT-O;</w:t>
            </w:r>
          </w:p>
          <w:p w14:paraId="4228858C" w14:textId="77777777" w:rsidR="00A908BE" w:rsidRPr="00B90A22" w:rsidRDefault="00A908BE" w:rsidP="00A908BE">
            <w:pPr>
              <w:numPr>
                <w:ilvl w:val="0"/>
                <w:numId w:val="40"/>
              </w:numPr>
              <w:spacing w:line="256" w:lineRule="auto"/>
              <w:ind w:left="284" w:hanging="284"/>
              <w:contextualSpacing/>
              <w:rPr>
                <w:rFonts w:ascii="Arial" w:hAnsi="Arial" w:cs="Arial"/>
                <w:sz w:val="24"/>
              </w:rPr>
            </w:pPr>
            <w:r w:rsidRPr="00B90A22">
              <w:rPr>
                <w:rFonts w:ascii="Arial" w:hAnsi="Arial" w:cs="Arial"/>
                <w:sz w:val="24"/>
              </w:rPr>
              <w:t>zestawienia przychodów i kosztów pochodzących z Podatkowej Księgi Przychodów i Rozchodów (</w:t>
            </w:r>
            <w:proofErr w:type="spellStart"/>
            <w:r w:rsidRPr="00B90A22">
              <w:rPr>
                <w:rFonts w:ascii="Arial" w:hAnsi="Arial" w:cs="Arial"/>
                <w:sz w:val="24"/>
              </w:rPr>
              <w:t>PKPiR</w:t>
            </w:r>
            <w:proofErr w:type="spellEnd"/>
            <w:r w:rsidRPr="00B90A22">
              <w:rPr>
                <w:rFonts w:ascii="Arial" w:hAnsi="Arial" w:cs="Arial"/>
                <w:sz w:val="24"/>
              </w:rPr>
              <w:t>) z 3 ostatnich lat kalendarzowych</w:t>
            </w:r>
          </w:p>
          <w:p w14:paraId="279831EA" w14:textId="77777777" w:rsidR="00A908BE" w:rsidRPr="00B90A22" w:rsidRDefault="00A908BE" w:rsidP="00A908BE">
            <w:pPr>
              <w:numPr>
                <w:ilvl w:val="0"/>
                <w:numId w:val="40"/>
              </w:numPr>
              <w:spacing w:line="256" w:lineRule="auto"/>
              <w:ind w:left="284" w:hanging="284"/>
              <w:contextualSpacing/>
              <w:rPr>
                <w:rFonts w:ascii="Arial" w:hAnsi="Arial" w:cs="Arial"/>
                <w:sz w:val="24"/>
              </w:rPr>
            </w:pPr>
            <w:r w:rsidRPr="00B90A22">
              <w:rPr>
                <w:rFonts w:ascii="Arial" w:hAnsi="Arial" w:cs="Arial"/>
                <w:sz w:val="24"/>
              </w:rPr>
              <w:t xml:space="preserve">inne ewidencje obrazujące wyniki finansowe z 3 ostatnich lat kalendarzowych. </w:t>
            </w:r>
          </w:p>
          <w:p w14:paraId="14BFA09F" w14:textId="77777777" w:rsidR="00A908BE" w:rsidRPr="00B90A22" w:rsidRDefault="00A908BE" w:rsidP="00A908BE">
            <w:pPr>
              <w:spacing w:line="256" w:lineRule="auto"/>
              <w:rPr>
                <w:rFonts w:ascii="Arial" w:hAnsi="Arial" w:cs="Arial"/>
                <w:b/>
                <w:sz w:val="24"/>
              </w:rPr>
            </w:pPr>
            <w:r w:rsidRPr="00B90A22">
              <w:rPr>
                <w:rFonts w:ascii="Arial" w:hAnsi="Arial" w:cs="Arial"/>
                <w:b/>
                <w:sz w:val="24"/>
              </w:rPr>
              <w:t xml:space="preserve">Dostarczenie ww. dokumentów (niezależnie od tego jakiego rodzaju) wymagane jest zarówno przez Wnioskodawcę jak również każdego z Partnerów.  </w:t>
            </w:r>
          </w:p>
          <w:p w14:paraId="1681B999" w14:textId="77777777" w:rsidR="00A908BE" w:rsidRPr="00B90A22" w:rsidRDefault="00A908BE" w:rsidP="00A908BE">
            <w:pPr>
              <w:spacing w:line="256" w:lineRule="auto"/>
              <w:rPr>
                <w:rFonts w:ascii="Arial" w:hAnsi="Arial" w:cs="Arial"/>
                <w:sz w:val="24"/>
              </w:rPr>
            </w:pPr>
            <w:r w:rsidRPr="00B90A22">
              <w:rPr>
                <w:rFonts w:ascii="Arial" w:hAnsi="Arial" w:cs="Arial"/>
                <w:sz w:val="24"/>
              </w:rPr>
              <w:t>Dokumenty należy zamieścić w miejscu i w sposób określony w Instrukcji przygotowania wniosku o dofinansowanie w systemie IGA w Sekcji O ANALIZA FINANSOWA.</w:t>
            </w:r>
          </w:p>
          <w:p w14:paraId="09B9E127" w14:textId="77777777" w:rsidR="00A908BE" w:rsidRPr="00B90A22" w:rsidRDefault="00A908BE" w:rsidP="00A908BE">
            <w:pPr>
              <w:spacing w:line="256" w:lineRule="auto"/>
              <w:rPr>
                <w:rFonts w:ascii="Arial" w:hAnsi="Arial" w:cs="Arial"/>
                <w:sz w:val="24"/>
              </w:rPr>
            </w:pPr>
            <w:r w:rsidRPr="00B90A22">
              <w:rPr>
                <w:rFonts w:ascii="Arial" w:hAnsi="Arial" w:cs="Arial"/>
                <w:sz w:val="24"/>
              </w:rPr>
              <w:t>Szczegółowe informacje w zakresie rodzaju dokumentów niezbędnych do weryfikacji m. in trwałości finansowej projektu lub wykluczenia występowania trudnej sytuacji zawiera Rozdział 13.6 Wademekum wiedzy o wniosku.</w:t>
            </w:r>
          </w:p>
          <w:p w14:paraId="67184878" w14:textId="74CC50CF" w:rsidR="00A908BE" w:rsidRPr="00A8285E" w:rsidRDefault="00A908BE" w:rsidP="006C74F1">
            <w:pPr>
              <w:pStyle w:val="Akapitzlist"/>
              <w:ind w:left="0"/>
              <w:rPr>
                <w:rFonts w:ascii="Arial" w:hAnsi="Arial" w:cs="Arial"/>
                <w:b/>
                <w:sz w:val="24"/>
                <w:szCs w:val="24"/>
              </w:rPr>
            </w:pPr>
          </w:p>
        </w:tc>
        <w:tc>
          <w:tcPr>
            <w:tcW w:w="5812" w:type="dxa"/>
          </w:tcPr>
          <w:p w14:paraId="415FE68F"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p>
          <w:p w14:paraId="2019FF3D" w14:textId="77777777" w:rsidR="00227E39" w:rsidRPr="00227E39" w:rsidRDefault="00227E39" w:rsidP="00227E39">
            <w:pPr>
              <w:spacing w:after="160" w:line="252" w:lineRule="auto"/>
              <w:rPr>
                <w:rFonts w:ascii="Arial" w:hAnsi="Arial" w:cs="Arial"/>
                <w:sz w:val="24"/>
                <w:szCs w:val="24"/>
              </w:rPr>
            </w:pPr>
            <w:r w:rsidRPr="00227E39">
              <w:rPr>
                <w:rFonts w:ascii="Arial" w:hAnsi="Arial" w:cs="Arial"/>
                <w:sz w:val="24"/>
                <w:szCs w:val="24"/>
              </w:rPr>
              <w:t xml:space="preserve">oraz </w:t>
            </w:r>
          </w:p>
          <w:p w14:paraId="206191B7" w14:textId="77777777" w:rsidR="00227E39" w:rsidRPr="00227E39" w:rsidRDefault="00227E39" w:rsidP="00227E39">
            <w:pPr>
              <w:pStyle w:val="Akapitzlist"/>
              <w:numPr>
                <w:ilvl w:val="0"/>
                <w:numId w:val="41"/>
              </w:numPr>
              <w:spacing w:line="252" w:lineRule="auto"/>
              <w:rPr>
                <w:rFonts w:ascii="Arial" w:hAnsi="Arial" w:cs="Arial"/>
                <w:sz w:val="24"/>
                <w:szCs w:val="24"/>
              </w:rPr>
            </w:pPr>
            <w:r w:rsidRPr="00227E39">
              <w:rPr>
                <w:rFonts w:ascii="Arial" w:hAnsi="Arial" w:cs="Arial"/>
                <w:sz w:val="24"/>
                <w:szCs w:val="24"/>
              </w:rPr>
              <w:t>przed podpisaniem Umowy/ Uchwały/ Porozumienia (jeżeli dotyczy)</w:t>
            </w:r>
          </w:p>
          <w:p w14:paraId="29A103C4" w14:textId="77777777" w:rsidR="00227E39" w:rsidRPr="006C64A4" w:rsidRDefault="00227E39" w:rsidP="00227E39">
            <w:pPr>
              <w:pStyle w:val="Akapitzlist"/>
              <w:ind w:left="360"/>
              <w:rPr>
                <w:rFonts w:ascii="Arial" w:hAnsi="Arial" w:cs="Arial"/>
                <w:sz w:val="24"/>
                <w:szCs w:val="24"/>
              </w:rPr>
            </w:pP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footerReference w:type="default" r:id="rId14"/>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7777777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66C8B1D3" w14:textId="544346C5" w:rsidR="00B03445" w:rsidRPr="007566F3" w:rsidRDefault="00227E39"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33FECF94" wp14:editId="79373E4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3C5AE27D" w14:textId="3ADD9061" w:rsidR="00B03445" w:rsidRPr="00C83C0E" w:rsidRDefault="00B03445" w:rsidP="006C74F1">
      <w:pPr>
        <w:spacing w:line="240" w:lineRule="auto"/>
        <w:rPr>
          <w:rFonts w:ascii="Arial" w:hAnsi="Arial" w:cs="Arial"/>
        </w:rPr>
      </w:pPr>
    </w:p>
    <w:p w14:paraId="05AFB266"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405BB67E"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1974C589"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2FCAD05E"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12A87773"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63FB2D53"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606ABFC"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1"/>
      </w:r>
    </w:p>
    <w:p w14:paraId="3900AC6D" w14:textId="77777777" w:rsidR="00B03445" w:rsidRPr="00B03445" w:rsidRDefault="00B03445" w:rsidP="006C74F1">
      <w:pPr>
        <w:suppressAutoHyphens/>
        <w:spacing w:after="0" w:line="240" w:lineRule="auto"/>
        <w:rPr>
          <w:rFonts w:ascii="Arial" w:eastAsia="Calibri" w:hAnsi="Arial" w:cs="Calibri"/>
          <w:sz w:val="24"/>
          <w:lang w:eastAsia="ar-SA"/>
        </w:rPr>
      </w:pPr>
    </w:p>
    <w:p w14:paraId="69E3AF2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EC472E4"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31788658"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2"/>
      </w:r>
    </w:p>
    <w:p w14:paraId="77C6BEEC"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3"/>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4"/>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1E976596"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5"/>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6"/>
      </w:r>
      <w:r w:rsidRPr="00B03445">
        <w:rPr>
          <w:rFonts w:ascii="Arial" w:eastAsia="Calibri" w:hAnsi="Arial" w:cs="Calibri"/>
          <w:sz w:val="24"/>
          <w:lang w:eastAsia="ar-SA"/>
        </w:rPr>
        <w:t>,</w:t>
      </w:r>
    </w:p>
    <w:p w14:paraId="3120FD17"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599A2DC6" w14:textId="77777777" w:rsidR="00B03445" w:rsidRP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0ADAFDA5" w14:textId="77777777" w:rsidR="00B03445" w:rsidRPr="00B03445" w:rsidRDefault="00B03445" w:rsidP="006C74F1">
      <w:pPr>
        <w:suppressAutoHyphens/>
        <w:spacing w:before="600" w:line="240" w:lineRule="auto"/>
        <w:rPr>
          <w:rFonts w:ascii="Arial" w:eastAsia="Calibri" w:hAnsi="Arial" w:cs="Calibri"/>
          <w:sz w:val="24"/>
          <w:lang w:eastAsia="ar-SA"/>
        </w:rPr>
      </w:pPr>
    </w:p>
    <w:p w14:paraId="0E4147F6"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79725180"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31AD90FD"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7"/>
      </w:r>
    </w:p>
    <w:p w14:paraId="6AA00C8E" w14:textId="77777777" w:rsidR="00B03445" w:rsidRPr="00B03445" w:rsidRDefault="00B03445" w:rsidP="006C74F1">
      <w:pPr>
        <w:suppressAutoHyphens/>
        <w:spacing w:before="480" w:line="240" w:lineRule="auto"/>
        <w:rPr>
          <w:rFonts w:ascii="Arial" w:eastAsia="Calibri" w:hAnsi="Arial" w:cs="Calibri"/>
          <w:sz w:val="24"/>
          <w:lang w:eastAsia="ar-SA"/>
        </w:rPr>
      </w:pPr>
    </w:p>
    <w:p w14:paraId="190E8AD7"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5DF1191E"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8"/>
      </w:r>
    </w:p>
    <w:p w14:paraId="055D8AE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70A5EB06" w14:textId="05B7E866" w:rsidR="007566F3" w:rsidRPr="007566F3" w:rsidRDefault="00227E39"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7B5B432E" wp14:editId="2C1DB4F6">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Wnioskodawcy/partnera</w:t>
      </w:r>
      <w:bookmarkEnd w:id="1"/>
      <w:bookmarkEnd w:id="2"/>
      <w:bookmarkEnd w:id="3"/>
      <w:r w:rsidR="007566F3" w:rsidRPr="007566F3">
        <w:rPr>
          <w:rFonts w:ascii="Arial" w:hAnsi="Arial" w:cs="Arial"/>
          <w:color w:val="auto"/>
        </w:rPr>
        <w:t xml:space="preserve"> </w:t>
      </w:r>
    </w:p>
    <w:p w14:paraId="283626BD" w14:textId="74DD5B05"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7700B97B" w:rsidR="007566F3" w:rsidRPr="007566F3" w:rsidRDefault="00227E39"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71D89892" wp14:editId="7769D13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4"/>
      <w:bookmarkEnd w:id="5"/>
    </w:p>
    <w:p w14:paraId="24CB114B" w14:textId="61302644"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77777777" w:rsidR="007566F3" w:rsidRPr="00C83C0E" w:rsidRDefault="007566F3" w:rsidP="006C74F1">
      <w:pPr>
        <w:spacing w:line="240" w:lineRule="auto"/>
        <w:rPr>
          <w:rFonts w:ascii="Arial" w:hAnsi="Arial" w:cs="Arial"/>
        </w:rPr>
      </w:pPr>
      <w:r w:rsidRPr="00C83C0E">
        <w:rPr>
          <w:rFonts w:ascii="Arial" w:hAnsi="Arial" w:cs="Arial"/>
        </w:rPr>
        <w:t>w wysokości wskazanej w części I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34273DEF" w:rsidR="00443E96" w:rsidRPr="007566F3" w:rsidRDefault="00227E39"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607FD862" wp14:editId="32AE82BC">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3367200B"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2BC19A4A" w14:textId="77777777" w:rsidR="00227E39" w:rsidRDefault="00227E39" w:rsidP="00227E39">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493B74DA" wp14:editId="08FEA30B">
            <wp:extent cx="5760720" cy="493395"/>
            <wp:effectExtent l="0" t="0" r="0" b="1905"/>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3D48D2B0"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Wzór 5</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2D97C84C"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F36E957"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31094" w14:textId="77777777" w:rsidR="001279A4" w:rsidRDefault="001279A4" w:rsidP="00A07FB2">
      <w:pPr>
        <w:spacing w:after="0" w:line="240" w:lineRule="auto"/>
      </w:pPr>
      <w:r>
        <w:separator/>
      </w:r>
    </w:p>
  </w:endnote>
  <w:endnote w:type="continuationSeparator" w:id="0">
    <w:p w14:paraId="0126AEA2" w14:textId="77777777" w:rsidR="001279A4" w:rsidRDefault="001279A4"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599179"/>
      <w:docPartObj>
        <w:docPartGallery w:val="Page Numbers (Bottom of Page)"/>
        <w:docPartUnique/>
      </w:docPartObj>
    </w:sdtPr>
    <w:sdtEndPr/>
    <w:sdtContent>
      <w:p w14:paraId="493D840F" w14:textId="77777777" w:rsidR="00397627" w:rsidRDefault="00397627">
        <w:pPr>
          <w:pStyle w:val="Stopka"/>
          <w:jc w:val="center"/>
        </w:pPr>
        <w:r>
          <w:fldChar w:fldCharType="begin"/>
        </w:r>
        <w:r>
          <w:instrText>PAGE   \* MERGEFORMAT</w:instrText>
        </w:r>
        <w:r>
          <w:fldChar w:fldCharType="separate"/>
        </w:r>
        <w:r w:rsidR="00B67E6E">
          <w:rPr>
            <w:noProof/>
          </w:rPr>
          <w:t>22</w:t>
        </w:r>
        <w:r>
          <w:fldChar w:fldCharType="end"/>
        </w:r>
      </w:p>
    </w:sdtContent>
  </w:sdt>
  <w:p w14:paraId="580015FB" w14:textId="77777777" w:rsidR="00397627" w:rsidRDefault="003976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3690D" w14:textId="77777777" w:rsidR="001279A4" w:rsidRDefault="001279A4" w:rsidP="00A07FB2">
      <w:pPr>
        <w:spacing w:after="0" w:line="240" w:lineRule="auto"/>
      </w:pPr>
      <w:r>
        <w:separator/>
      </w:r>
    </w:p>
  </w:footnote>
  <w:footnote w:type="continuationSeparator" w:id="0">
    <w:p w14:paraId="0EC4B4CC" w14:textId="77777777" w:rsidR="001279A4" w:rsidRDefault="001279A4" w:rsidP="00A07FB2">
      <w:pPr>
        <w:spacing w:after="0" w:line="240" w:lineRule="auto"/>
      </w:pPr>
      <w:r>
        <w:continuationSeparator/>
      </w:r>
    </w:p>
  </w:footnote>
  <w:footnote w:id="1">
    <w:p w14:paraId="0321A592" w14:textId="77777777" w:rsidR="00397627" w:rsidRDefault="00397627" w:rsidP="00B03445">
      <w:pPr>
        <w:pStyle w:val="Tekstprzypisudolnego"/>
      </w:pPr>
      <w:r w:rsidRPr="00FB225D">
        <w:rPr>
          <w:rStyle w:val="Odwoanieprzypisudolnego"/>
          <w:sz w:val="28"/>
        </w:rPr>
        <w:footnoteRef/>
      </w:r>
      <w:r w:rsidRPr="00660ED8">
        <w:rPr>
          <w:sz w:val="22"/>
        </w:rPr>
        <w:t xml:space="preserve"> Niewłaściwe skreślić</w:t>
      </w:r>
    </w:p>
  </w:footnote>
  <w:footnote w:id="2">
    <w:p w14:paraId="3CD984EA" w14:textId="77777777" w:rsidR="00397627" w:rsidRDefault="00397627"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7FCCEBA9" w14:textId="1C039595" w:rsidR="00397627" w:rsidRDefault="00397627" w:rsidP="00B03445">
      <w:pPr>
        <w:pStyle w:val="Tekstprzypisudolnego"/>
      </w:pPr>
      <w:r w:rsidRPr="00FB225D">
        <w:rPr>
          <w:rStyle w:val="Odwoanieprzypisudolnego"/>
          <w:sz w:val="28"/>
        </w:rPr>
        <w:footnoteRef/>
      </w:r>
      <w:r w:rsidRPr="00660ED8">
        <w:rPr>
          <w:sz w:val="22"/>
        </w:rPr>
        <w:t xml:space="preserve"> Należy wpisać tytuł projektu z pola </w:t>
      </w:r>
      <w:r w:rsidR="00227E39">
        <w:rPr>
          <w:sz w:val="22"/>
        </w:rPr>
        <w:t>A.1.2</w:t>
      </w:r>
      <w:r w:rsidRPr="00660ED8">
        <w:rPr>
          <w:sz w:val="22"/>
        </w:rPr>
        <w:t xml:space="preserve"> wniosku od dofinansowanie projektu</w:t>
      </w:r>
    </w:p>
  </w:footnote>
  <w:footnote w:id="4">
    <w:p w14:paraId="73799D64" w14:textId="77777777" w:rsidR="00397627" w:rsidRDefault="00397627"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1B97EDDB" w14:textId="77777777" w:rsidR="00397627" w:rsidRDefault="00397627"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8CAD05" w14:textId="77777777" w:rsidR="00397627" w:rsidRDefault="00397627"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5D67713" w14:textId="77777777" w:rsidR="00397627" w:rsidRDefault="00397627" w:rsidP="00B03445">
      <w:pPr>
        <w:pStyle w:val="Tekstprzypisudolnego"/>
      </w:pPr>
      <w:r w:rsidRPr="00FB225D">
        <w:rPr>
          <w:rStyle w:val="Odwoanieprzypisudolnego"/>
          <w:sz w:val="28"/>
        </w:rPr>
        <w:footnoteRef/>
      </w:r>
      <w:r w:rsidRPr="00660ED8">
        <w:rPr>
          <w:sz w:val="22"/>
        </w:rPr>
        <w:t xml:space="preserve"> Niewłaściwe skreślić</w:t>
      </w:r>
    </w:p>
  </w:footnote>
  <w:footnote w:id="8">
    <w:p w14:paraId="6FA30112" w14:textId="77777777" w:rsidR="00397627" w:rsidRPr="00DF0E98" w:rsidRDefault="00397627"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F9408D"/>
    <w:multiLevelType w:val="hybridMultilevel"/>
    <w:tmpl w:val="508C636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C45496"/>
    <w:multiLevelType w:val="hybridMultilevel"/>
    <w:tmpl w:val="9C74B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E847F9"/>
    <w:multiLevelType w:val="hybridMultilevel"/>
    <w:tmpl w:val="A6D250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C4D4D"/>
    <w:multiLevelType w:val="multilevel"/>
    <w:tmpl w:val="6E40063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1EF7EBB"/>
    <w:multiLevelType w:val="multilevel"/>
    <w:tmpl w:val="6E40063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3E90E64"/>
    <w:multiLevelType w:val="hybridMultilevel"/>
    <w:tmpl w:val="2E46B14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5DB2291"/>
    <w:multiLevelType w:val="hybridMultilevel"/>
    <w:tmpl w:val="BF885E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267278"/>
    <w:multiLevelType w:val="multilevel"/>
    <w:tmpl w:val="6E40063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AC34247"/>
    <w:multiLevelType w:val="multilevel"/>
    <w:tmpl w:val="6E40063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0215A7"/>
    <w:multiLevelType w:val="hybridMultilevel"/>
    <w:tmpl w:val="ECBED3AC"/>
    <w:lvl w:ilvl="0" w:tplc="04150017">
      <w:start w:val="1"/>
      <w:numFmt w:val="lowerLetter"/>
      <w:lvlText w:val="%1)"/>
      <w:lvlJc w:val="left"/>
      <w:pPr>
        <w:ind w:left="1776" w:hanging="360"/>
      </w:pPr>
      <w:rPr>
        <w:strike w:val="0"/>
        <w:dstrike w:val="0"/>
        <w:u w:val="none"/>
        <w:effect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0" w15:restartNumberingAfterBreak="0">
    <w:nsid w:val="684F6B29"/>
    <w:multiLevelType w:val="hybridMultilevel"/>
    <w:tmpl w:val="C04A4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4705FC"/>
    <w:multiLevelType w:val="hybridMultilevel"/>
    <w:tmpl w:val="508C636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D441DB9"/>
    <w:multiLevelType w:val="hybridMultilevel"/>
    <w:tmpl w:val="8B467AB0"/>
    <w:lvl w:ilvl="0" w:tplc="2EAE3764">
      <w:start w:val="1"/>
      <w:numFmt w:val="decimal"/>
      <w:lvlText w:val="%1)"/>
      <w:lvlJc w:val="left"/>
      <w:pPr>
        <w:ind w:left="643" w:hanging="360"/>
      </w:pPr>
      <w:rPr>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0111A11"/>
    <w:multiLevelType w:val="hybridMultilevel"/>
    <w:tmpl w:val="F31C3D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2"/>
  </w:num>
  <w:num w:numId="2">
    <w:abstractNumId w:val="5"/>
  </w:num>
  <w:num w:numId="3">
    <w:abstractNumId w:val="15"/>
  </w:num>
  <w:num w:numId="4">
    <w:abstractNumId w:val="0"/>
  </w:num>
  <w:num w:numId="5">
    <w:abstractNumId w:val="38"/>
  </w:num>
  <w:num w:numId="6">
    <w:abstractNumId w:val="39"/>
  </w:num>
  <w:num w:numId="7">
    <w:abstractNumId w:val="26"/>
  </w:num>
  <w:num w:numId="8">
    <w:abstractNumId w:val="16"/>
  </w:num>
  <w:num w:numId="9">
    <w:abstractNumId w:val="35"/>
  </w:num>
  <w:num w:numId="10">
    <w:abstractNumId w:val="19"/>
  </w:num>
  <w:num w:numId="11">
    <w:abstractNumId w:val="23"/>
  </w:num>
  <w:num w:numId="12">
    <w:abstractNumId w:val="40"/>
  </w:num>
  <w:num w:numId="13">
    <w:abstractNumId w:val="17"/>
  </w:num>
  <w:num w:numId="14">
    <w:abstractNumId w:val="34"/>
  </w:num>
  <w:num w:numId="15">
    <w:abstractNumId w:val="2"/>
  </w:num>
  <w:num w:numId="16">
    <w:abstractNumId w:val="33"/>
  </w:num>
  <w:num w:numId="17">
    <w:abstractNumId w:val="13"/>
  </w:num>
  <w:num w:numId="18">
    <w:abstractNumId w:val="9"/>
  </w:num>
  <w:num w:numId="19">
    <w:abstractNumId w:val="14"/>
  </w:num>
  <w:num w:numId="20">
    <w:abstractNumId w:val="11"/>
  </w:num>
  <w:num w:numId="21">
    <w:abstractNumId w:val="28"/>
  </w:num>
  <w:num w:numId="22">
    <w:abstractNumId w:val="18"/>
  </w:num>
  <w:num w:numId="23">
    <w:abstractNumId w:val="6"/>
  </w:num>
  <w:num w:numId="24">
    <w:abstractNumId w:val="12"/>
  </w:num>
  <w:num w:numId="25">
    <w:abstractNumId w:val="24"/>
  </w:num>
  <w:num w:numId="26">
    <w:abstractNumId w:val="30"/>
  </w:num>
  <w:num w:numId="27">
    <w:abstractNumId w:val="36"/>
  </w:num>
  <w:num w:numId="28">
    <w:abstractNumId w:val="3"/>
  </w:num>
  <w:num w:numId="29">
    <w:abstractNumId w:val="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7"/>
  </w:num>
  <w:num w:numId="33">
    <w:abstractNumId w:val="2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1"/>
  </w:num>
  <w:num w:numId="37">
    <w:abstractNumId w:val="4"/>
  </w:num>
  <w:num w:numId="38">
    <w:abstractNumId w:val="32"/>
  </w:num>
  <w:num w:numId="39">
    <w:abstractNumId w:val="8"/>
  </w:num>
  <w:num w:numId="40">
    <w:abstractNumId w:val="10"/>
  </w:num>
  <w:num w:numId="41">
    <w:abstractNumId w:val="20"/>
  </w:num>
  <w:num w:numId="42">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14A8B"/>
    <w:rsid w:val="0002249E"/>
    <w:rsid w:val="00024E15"/>
    <w:rsid w:val="0003190C"/>
    <w:rsid w:val="0003227B"/>
    <w:rsid w:val="00032294"/>
    <w:rsid w:val="0003658E"/>
    <w:rsid w:val="00037D0A"/>
    <w:rsid w:val="00042584"/>
    <w:rsid w:val="00044944"/>
    <w:rsid w:val="00045C54"/>
    <w:rsid w:val="000515AE"/>
    <w:rsid w:val="000528A9"/>
    <w:rsid w:val="00054687"/>
    <w:rsid w:val="00080171"/>
    <w:rsid w:val="0008435F"/>
    <w:rsid w:val="00097039"/>
    <w:rsid w:val="00097C70"/>
    <w:rsid w:val="000A4B6F"/>
    <w:rsid w:val="000B1DB2"/>
    <w:rsid w:val="000E4B9C"/>
    <w:rsid w:val="000F2DD4"/>
    <w:rsid w:val="000F61FA"/>
    <w:rsid w:val="000F62AD"/>
    <w:rsid w:val="00101870"/>
    <w:rsid w:val="001048FF"/>
    <w:rsid w:val="0012434D"/>
    <w:rsid w:val="00124C9D"/>
    <w:rsid w:val="001279A4"/>
    <w:rsid w:val="0013211F"/>
    <w:rsid w:val="00134312"/>
    <w:rsid w:val="001417C3"/>
    <w:rsid w:val="00152BD8"/>
    <w:rsid w:val="0015386E"/>
    <w:rsid w:val="0015415D"/>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653D"/>
    <w:rsid w:val="001A76BC"/>
    <w:rsid w:val="001B07AE"/>
    <w:rsid w:val="001B224E"/>
    <w:rsid w:val="001B4220"/>
    <w:rsid w:val="001B5681"/>
    <w:rsid w:val="001D44C7"/>
    <w:rsid w:val="001D5550"/>
    <w:rsid w:val="001E1253"/>
    <w:rsid w:val="001E3D4C"/>
    <w:rsid w:val="001E3E37"/>
    <w:rsid w:val="001F0A66"/>
    <w:rsid w:val="001F2B48"/>
    <w:rsid w:val="001F78A4"/>
    <w:rsid w:val="00200A2B"/>
    <w:rsid w:val="0020526D"/>
    <w:rsid w:val="002103E1"/>
    <w:rsid w:val="00210F86"/>
    <w:rsid w:val="002172B0"/>
    <w:rsid w:val="00220609"/>
    <w:rsid w:val="002247B0"/>
    <w:rsid w:val="00225A01"/>
    <w:rsid w:val="00227E39"/>
    <w:rsid w:val="00230530"/>
    <w:rsid w:val="002325FA"/>
    <w:rsid w:val="00240B9A"/>
    <w:rsid w:val="00242042"/>
    <w:rsid w:val="00242D45"/>
    <w:rsid w:val="0025080F"/>
    <w:rsid w:val="0025490B"/>
    <w:rsid w:val="00255F7F"/>
    <w:rsid w:val="00265DAB"/>
    <w:rsid w:val="002663AA"/>
    <w:rsid w:val="002679F9"/>
    <w:rsid w:val="0028757D"/>
    <w:rsid w:val="002912BA"/>
    <w:rsid w:val="002919AC"/>
    <w:rsid w:val="002A1218"/>
    <w:rsid w:val="002A353B"/>
    <w:rsid w:val="002A53E7"/>
    <w:rsid w:val="002C180B"/>
    <w:rsid w:val="002D1093"/>
    <w:rsid w:val="002D3DFB"/>
    <w:rsid w:val="002D6A7F"/>
    <w:rsid w:val="002E27DC"/>
    <w:rsid w:val="002E3A0C"/>
    <w:rsid w:val="002E42E5"/>
    <w:rsid w:val="002F014C"/>
    <w:rsid w:val="003211B3"/>
    <w:rsid w:val="00332248"/>
    <w:rsid w:val="0033421C"/>
    <w:rsid w:val="0033574F"/>
    <w:rsid w:val="00337F14"/>
    <w:rsid w:val="003576A5"/>
    <w:rsid w:val="00362733"/>
    <w:rsid w:val="00374916"/>
    <w:rsid w:val="00375416"/>
    <w:rsid w:val="00381F2B"/>
    <w:rsid w:val="00384E79"/>
    <w:rsid w:val="00384FE4"/>
    <w:rsid w:val="00385541"/>
    <w:rsid w:val="003858DB"/>
    <w:rsid w:val="00390E64"/>
    <w:rsid w:val="00392240"/>
    <w:rsid w:val="00397627"/>
    <w:rsid w:val="003A2C7D"/>
    <w:rsid w:val="003A536A"/>
    <w:rsid w:val="003A6533"/>
    <w:rsid w:val="003B1B4D"/>
    <w:rsid w:val="003B39AB"/>
    <w:rsid w:val="003C36FA"/>
    <w:rsid w:val="003C4BFF"/>
    <w:rsid w:val="003D5A4C"/>
    <w:rsid w:val="003E1623"/>
    <w:rsid w:val="003E3643"/>
    <w:rsid w:val="003F0381"/>
    <w:rsid w:val="003F67A9"/>
    <w:rsid w:val="003F7DA4"/>
    <w:rsid w:val="00402966"/>
    <w:rsid w:val="00402A69"/>
    <w:rsid w:val="00402E2C"/>
    <w:rsid w:val="00424C80"/>
    <w:rsid w:val="00425A5D"/>
    <w:rsid w:val="004340D1"/>
    <w:rsid w:val="004342B3"/>
    <w:rsid w:val="0044099F"/>
    <w:rsid w:val="0044254C"/>
    <w:rsid w:val="00443E96"/>
    <w:rsid w:val="00444578"/>
    <w:rsid w:val="00452E3F"/>
    <w:rsid w:val="00454415"/>
    <w:rsid w:val="00477EBA"/>
    <w:rsid w:val="0048295C"/>
    <w:rsid w:val="004833DD"/>
    <w:rsid w:val="00493D45"/>
    <w:rsid w:val="00493DD3"/>
    <w:rsid w:val="00497079"/>
    <w:rsid w:val="004A2022"/>
    <w:rsid w:val="004A535C"/>
    <w:rsid w:val="004A59B1"/>
    <w:rsid w:val="004A66E5"/>
    <w:rsid w:val="004A7755"/>
    <w:rsid w:val="004C3E9B"/>
    <w:rsid w:val="004C4D2C"/>
    <w:rsid w:val="004D02C5"/>
    <w:rsid w:val="004D3742"/>
    <w:rsid w:val="004D775A"/>
    <w:rsid w:val="004E114F"/>
    <w:rsid w:val="004E640A"/>
    <w:rsid w:val="004F0915"/>
    <w:rsid w:val="004F676B"/>
    <w:rsid w:val="004F6ACA"/>
    <w:rsid w:val="00507168"/>
    <w:rsid w:val="00513C25"/>
    <w:rsid w:val="005154B2"/>
    <w:rsid w:val="00521F27"/>
    <w:rsid w:val="00530548"/>
    <w:rsid w:val="00534496"/>
    <w:rsid w:val="005347DE"/>
    <w:rsid w:val="0054369B"/>
    <w:rsid w:val="00555C46"/>
    <w:rsid w:val="00571333"/>
    <w:rsid w:val="005735B4"/>
    <w:rsid w:val="00574EAB"/>
    <w:rsid w:val="0057612C"/>
    <w:rsid w:val="0057674A"/>
    <w:rsid w:val="00590D0C"/>
    <w:rsid w:val="00591312"/>
    <w:rsid w:val="00593BAD"/>
    <w:rsid w:val="005A6AD2"/>
    <w:rsid w:val="005B2393"/>
    <w:rsid w:val="005B2C94"/>
    <w:rsid w:val="005B7836"/>
    <w:rsid w:val="005C060E"/>
    <w:rsid w:val="005C5B21"/>
    <w:rsid w:val="005D4322"/>
    <w:rsid w:val="005E1180"/>
    <w:rsid w:val="00600A58"/>
    <w:rsid w:val="0060725C"/>
    <w:rsid w:val="00614D70"/>
    <w:rsid w:val="00624483"/>
    <w:rsid w:val="00630642"/>
    <w:rsid w:val="00643C09"/>
    <w:rsid w:val="00646DC7"/>
    <w:rsid w:val="00656FDF"/>
    <w:rsid w:val="0066072E"/>
    <w:rsid w:val="006626FC"/>
    <w:rsid w:val="0066289B"/>
    <w:rsid w:val="006640AE"/>
    <w:rsid w:val="00664305"/>
    <w:rsid w:val="00673310"/>
    <w:rsid w:val="00674A45"/>
    <w:rsid w:val="0067620E"/>
    <w:rsid w:val="00690D60"/>
    <w:rsid w:val="00694292"/>
    <w:rsid w:val="006A20E6"/>
    <w:rsid w:val="006B6EA2"/>
    <w:rsid w:val="006B7098"/>
    <w:rsid w:val="006B7A21"/>
    <w:rsid w:val="006C306C"/>
    <w:rsid w:val="006C64A4"/>
    <w:rsid w:val="006C74F1"/>
    <w:rsid w:val="006D45CF"/>
    <w:rsid w:val="006F63FD"/>
    <w:rsid w:val="006F752A"/>
    <w:rsid w:val="006F7B90"/>
    <w:rsid w:val="00700F70"/>
    <w:rsid w:val="00702001"/>
    <w:rsid w:val="0072593F"/>
    <w:rsid w:val="00732957"/>
    <w:rsid w:val="00735525"/>
    <w:rsid w:val="00750297"/>
    <w:rsid w:val="007566F3"/>
    <w:rsid w:val="00757EF6"/>
    <w:rsid w:val="007749C3"/>
    <w:rsid w:val="00776031"/>
    <w:rsid w:val="007855C3"/>
    <w:rsid w:val="007856B8"/>
    <w:rsid w:val="007A1BA4"/>
    <w:rsid w:val="007A6331"/>
    <w:rsid w:val="007B4278"/>
    <w:rsid w:val="007B67D8"/>
    <w:rsid w:val="007C74F1"/>
    <w:rsid w:val="007D51C0"/>
    <w:rsid w:val="007F0DD2"/>
    <w:rsid w:val="007F351A"/>
    <w:rsid w:val="007F3622"/>
    <w:rsid w:val="007F4289"/>
    <w:rsid w:val="007F62CC"/>
    <w:rsid w:val="007F6419"/>
    <w:rsid w:val="00800168"/>
    <w:rsid w:val="00800A2D"/>
    <w:rsid w:val="00817FEB"/>
    <w:rsid w:val="00832F0B"/>
    <w:rsid w:val="00853728"/>
    <w:rsid w:val="00861799"/>
    <w:rsid w:val="008639C8"/>
    <w:rsid w:val="00867D29"/>
    <w:rsid w:val="00871CD6"/>
    <w:rsid w:val="008731D5"/>
    <w:rsid w:val="008774D5"/>
    <w:rsid w:val="00881A60"/>
    <w:rsid w:val="0088541A"/>
    <w:rsid w:val="00895BC8"/>
    <w:rsid w:val="00897768"/>
    <w:rsid w:val="008A46B4"/>
    <w:rsid w:val="008B0AA0"/>
    <w:rsid w:val="008C1E2B"/>
    <w:rsid w:val="008C2126"/>
    <w:rsid w:val="008C4D4F"/>
    <w:rsid w:val="008D2364"/>
    <w:rsid w:val="008D55D8"/>
    <w:rsid w:val="008E02F2"/>
    <w:rsid w:val="008E5F63"/>
    <w:rsid w:val="008E78CF"/>
    <w:rsid w:val="008F1C7F"/>
    <w:rsid w:val="00905269"/>
    <w:rsid w:val="00906DBB"/>
    <w:rsid w:val="0091213F"/>
    <w:rsid w:val="0091491F"/>
    <w:rsid w:val="00923DE8"/>
    <w:rsid w:val="00932442"/>
    <w:rsid w:val="00962F85"/>
    <w:rsid w:val="00964715"/>
    <w:rsid w:val="00972569"/>
    <w:rsid w:val="00975D73"/>
    <w:rsid w:val="0098306D"/>
    <w:rsid w:val="00986955"/>
    <w:rsid w:val="00994EF5"/>
    <w:rsid w:val="009A08A4"/>
    <w:rsid w:val="009A42E9"/>
    <w:rsid w:val="009A467D"/>
    <w:rsid w:val="009A47EC"/>
    <w:rsid w:val="009B52F9"/>
    <w:rsid w:val="009D06ED"/>
    <w:rsid w:val="009E5720"/>
    <w:rsid w:val="009F0BE3"/>
    <w:rsid w:val="009F3E85"/>
    <w:rsid w:val="009F4ED5"/>
    <w:rsid w:val="00A07FB2"/>
    <w:rsid w:val="00A135FA"/>
    <w:rsid w:val="00A24214"/>
    <w:rsid w:val="00A33314"/>
    <w:rsid w:val="00A37F3E"/>
    <w:rsid w:val="00A442E6"/>
    <w:rsid w:val="00A552A6"/>
    <w:rsid w:val="00A577EC"/>
    <w:rsid w:val="00A6613E"/>
    <w:rsid w:val="00A71E8C"/>
    <w:rsid w:val="00A75B57"/>
    <w:rsid w:val="00A873D0"/>
    <w:rsid w:val="00A908BE"/>
    <w:rsid w:val="00A94027"/>
    <w:rsid w:val="00A943D0"/>
    <w:rsid w:val="00AB6D57"/>
    <w:rsid w:val="00AB7278"/>
    <w:rsid w:val="00AC1847"/>
    <w:rsid w:val="00AC1BD3"/>
    <w:rsid w:val="00AC26D4"/>
    <w:rsid w:val="00AC4199"/>
    <w:rsid w:val="00AD1E5D"/>
    <w:rsid w:val="00AD23B8"/>
    <w:rsid w:val="00AD24C8"/>
    <w:rsid w:val="00AD35D0"/>
    <w:rsid w:val="00AD5EE0"/>
    <w:rsid w:val="00AD7AAB"/>
    <w:rsid w:val="00AE2AC3"/>
    <w:rsid w:val="00AE66EA"/>
    <w:rsid w:val="00AF2ACF"/>
    <w:rsid w:val="00AF59E7"/>
    <w:rsid w:val="00B00C34"/>
    <w:rsid w:val="00B00F65"/>
    <w:rsid w:val="00B03445"/>
    <w:rsid w:val="00B059F3"/>
    <w:rsid w:val="00B24B48"/>
    <w:rsid w:val="00B27B10"/>
    <w:rsid w:val="00B32C06"/>
    <w:rsid w:val="00B36A06"/>
    <w:rsid w:val="00B400E7"/>
    <w:rsid w:val="00B444F0"/>
    <w:rsid w:val="00B4485F"/>
    <w:rsid w:val="00B54636"/>
    <w:rsid w:val="00B61430"/>
    <w:rsid w:val="00B63001"/>
    <w:rsid w:val="00B64107"/>
    <w:rsid w:val="00B64BAF"/>
    <w:rsid w:val="00B67E6E"/>
    <w:rsid w:val="00B72455"/>
    <w:rsid w:val="00B91584"/>
    <w:rsid w:val="00B9275A"/>
    <w:rsid w:val="00B94565"/>
    <w:rsid w:val="00B94E5C"/>
    <w:rsid w:val="00B971D9"/>
    <w:rsid w:val="00BA723A"/>
    <w:rsid w:val="00BB29BE"/>
    <w:rsid w:val="00BB6DA4"/>
    <w:rsid w:val="00BB7B24"/>
    <w:rsid w:val="00BC0974"/>
    <w:rsid w:val="00BC5463"/>
    <w:rsid w:val="00BC6CBC"/>
    <w:rsid w:val="00BE3E5A"/>
    <w:rsid w:val="00BE607E"/>
    <w:rsid w:val="00BE6185"/>
    <w:rsid w:val="00C1458B"/>
    <w:rsid w:val="00C162A7"/>
    <w:rsid w:val="00C20B26"/>
    <w:rsid w:val="00C22836"/>
    <w:rsid w:val="00C2398F"/>
    <w:rsid w:val="00C25EE1"/>
    <w:rsid w:val="00C310EE"/>
    <w:rsid w:val="00C323F7"/>
    <w:rsid w:val="00C35515"/>
    <w:rsid w:val="00C4319E"/>
    <w:rsid w:val="00C5030B"/>
    <w:rsid w:val="00C50E75"/>
    <w:rsid w:val="00C553E0"/>
    <w:rsid w:val="00C55A20"/>
    <w:rsid w:val="00C64BEC"/>
    <w:rsid w:val="00C7254D"/>
    <w:rsid w:val="00C767BE"/>
    <w:rsid w:val="00C805AA"/>
    <w:rsid w:val="00C82DEC"/>
    <w:rsid w:val="00C867DF"/>
    <w:rsid w:val="00C86967"/>
    <w:rsid w:val="00C91863"/>
    <w:rsid w:val="00C91DEA"/>
    <w:rsid w:val="00C93046"/>
    <w:rsid w:val="00C9585F"/>
    <w:rsid w:val="00CA724D"/>
    <w:rsid w:val="00CB2384"/>
    <w:rsid w:val="00CB2DE5"/>
    <w:rsid w:val="00CB67E2"/>
    <w:rsid w:val="00CC14C2"/>
    <w:rsid w:val="00CC224A"/>
    <w:rsid w:val="00CC55BC"/>
    <w:rsid w:val="00CC6655"/>
    <w:rsid w:val="00CE50D0"/>
    <w:rsid w:val="00CF677B"/>
    <w:rsid w:val="00D03A1B"/>
    <w:rsid w:val="00D05AB2"/>
    <w:rsid w:val="00D062E4"/>
    <w:rsid w:val="00D15FD3"/>
    <w:rsid w:val="00D16D8D"/>
    <w:rsid w:val="00D2104C"/>
    <w:rsid w:val="00D2121C"/>
    <w:rsid w:val="00D25CEF"/>
    <w:rsid w:val="00D273B0"/>
    <w:rsid w:val="00D3617A"/>
    <w:rsid w:val="00D37399"/>
    <w:rsid w:val="00D5215E"/>
    <w:rsid w:val="00D5498D"/>
    <w:rsid w:val="00D70D6F"/>
    <w:rsid w:val="00D728F0"/>
    <w:rsid w:val="00D813BC"/>
    <w:rsid w:val="00D85CEE"/>
    <w:rsid w:val="00D870E0"/>
    <w:rsid w:val="00D9544A"/>
    <w:rsid w:val="00DA1919"/>
    <w:rsid w:val="00DA35F5"/>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22A80"/>
    <w:rsid w:val="00E26A9C"/>
    <w:rsid w:val="00E30B04"/>
    <w:rsid w:val="00E4375B"/>
    <w:rsid w:val="00E4505B"/>
    <w:rsid w:val="00E54DF5"/>
    <w:rsid w:val="00E6538E"/>
    <w:rsid w:val="00E65B84"/>
    <w:rsid w:val="00E65D5A"/>
    <w:rsid w:val="00E700EA"/>
    <w:rsid w:val="00E72CD1"/>
    <w:rsid w:val="00E74FA4"/>
    <w:rsid w:val="00E776EE"/>
    <w:rsid w:val="00E93EBE"/>
    <w:rsid w:val="00E9522D"/>
    <w:rsid w:val="00E979D0"/>
    <w:rsid w:val="00EA0CC8"/>
    <w:rsid w:val="00EB0DDE"/>
    <w:rsid w:val="00EB0E17"/>
    <w:rsid w:val="00EC322C"/>
    <w:rsid w:val="00EC43E2"/>
    <w:rsid w:val="00ED142F"/>
    <w:rsid w:val="00ED7F71"/>
    <w:rsid w:val="00EE2C15"/>
    <w:rsid w:val="00EE69E5"/>
    <w:rsid w:val="00F01E02"/>
    <w:rsid w:val="00F0366A"/>
    <w:rsid w:val="00F063FB"/>
    <w:rsid w:val="00F11710"/>
    <w:rsid w:val="00F321B2"/>
    <w:rsid w:val="00F3416E"/>
    <w:rsid w:val="00F41159"/>
    <w:rsid w:val="00F454E1"/>
    <w:rsid w:val="00F52809"/>
    <w:rsid w:val="00F53E4F"/>
    <w:rsid w:val="00F71853"/>
    <w:rsid w:val="00F771A6"/>
    <w:rsid w:val="00F85573"/>
    <w:rsid w:val="00F976F5"/>
    <w:rsid w:val="00F97B71"/>
    <w:rsid w:val="00FA041D"/>
    <w:rsid w:val="00FA6FE9"/>
    <w:rsid w:val="00FB0007"/>
    <w:rsid w:val="00FB44C7"/>
    <w:rsid w:val="00FB4FD2"/>
    <w:rsid w:val="00FC4DAB"/>
    <w:rsid w:val="00FC4DF2"/>
    <w:rsid w:val="00FD3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basedOn w:val="Domylnaczcionkaakapitu"/>
    <w:uiPriority w:val="99"/>
    <w:semiHidden/>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4778">
      <w:bodyDiv w:val="1"/>
      <w:marLeft w:val="0"/>
      <w:marRight w:val="0"/>
      <w:marTop w:val="0"/>
      <w:marBottom w:val="0"/>
      <w:divBdr>
        <w:top w:val="none" w:sz="0" w:space="0" w:color="auto"/>
        <w:left w:val="none" w:sz="0" w:space="0" w:color="auto"/>
        <w:bottom w:val="none" w:sz="0" w:space="0" w:color="auto"/>
        <w:right w:val="none" w:sz="0" w:space="0" w:color="auto"/>
      </w:divBdr>
    </w:div>
    <w:div w:id="333843960">
      <w:bodyDiv w:val="1"/>
      <w:marLeft w:val="0"/>
      <w:marRight w:val="0"/>
      <w:marTop w:val="0"/>
      <w:marBottom w:val="0"/>
      <w:divBdr>
        <w:top w:val="none" w:sz="0" w:space="0" w:color="auto"/>
        <w:left w:val="none" w:sz="0" w:space="0" w:color="auto"/>
        <w:bottom w:val="none" w:sz="0" w:space="0" w:color="auto"/>
        <w:right w:val="none" w:sz="0" w:space="0" w:color="auto"/>
      </w:divBdr>
    </w:div>
    <w:div w:id="522591033">
      <w:bodyDiv w:val="1"/>
      <w:marLeft w:val="0"/>
      <w:marRight w:val="0"/>
      <w:marTop w:val="0"/>
      <w:marBottom w:val="0"/>
      <w:divBdr>
        <w:top w:val="none" w:sz="0" w:space="0" w:color="auto"/>
        <w:left w:val="none" w:sz="0" w:space="0" w:color="auto"/>
        <w:bottom w:val="none" w:sz="0" w:space="0" w:color="auto"/>
        <w:right w:val="none" w:sz="0" w:space="0" w:color="auto"/>
      </w:divBdr>
    </w:div>
    <w:div w:id="58060682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50209177">
      <w:bodyDiv w:val="1"/>
      <w:marLeft w:val="0"/>
      <w:marRight w:val="0"/>
      <w:marTop w:val="0"/>
      <w:marBottom w:val="0"/>
      <w:divBdr>
        <w:top w:val="none" w:sz="0" w:space="0" w:color="auto"/>
        <w:left w:val="none" w:sz="0" w:space="0" w:color="auto"/>
        <w:bottom w:val="none" w:sz="0" w:space="0" w:color="auto"/>
        <w:right w:val="none" w:sz="0" w:space="0" w:color="auto"/>
      </w:divBdr>
    </w:div>
    <w:div w:id="661203757">
      <w:bodyDiv w:val="1"/>
      <w:marLeft w:val="0"/>
      <w:marRight w:val="0"/>
      <w:marTop w:val="0"/>
      <w:marBottom w:val="0"/>
      <w:divBdr>
        <w:top w:val="none" w:sz="0" w:space="0" w:color="auto"/>
        <w:left w:val="none" w:sz="0" w:space="0" w:color="auto"/>
        <w:bottom w:val="none" w:sz="0" w:space="0" w:color="auto"/>
        <w:right w:val="none" w:sz="0" w:space="0" w:color="auto"/>
      </w:divBdr>
    </w:div>
    <w:div w:id="862523871">
      <w:bodyDiv w:val="1"/>
      <w:marLeft w:val="0"/>
      <w:marRight w:val="0"/>
      <w:marTop w:val="0"/>
      <w:marBottom w:val="0"/>
      <w:divBdr>
        <w:top w:val="none" w:sz="0" w:space="0" w:color="auto"/>
        <w:left w:val="none" w:sz="0" w:space="0" w:color="auto"/>
        <w:bottom w:val="none" w:sz="0" w:space="0" w:color="auto"/>
        <w:right w:val="none" w:sz="0" w:space="0" w:color="auto"/>
      </w:divBdr>
    </w:div>
    <w:div w:id="1138836087">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9130462">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76652898">
      <w:bodyDiv w:val="1"/>
      <w:marLeft w:val="0"/>
      <w:marRight w:val="0"/>
      <w:marTop w:val="0"/>
      <w:marBottom w:val="0"/>
      <w:divBdr>
        <w:top w:val="none" w:sz="0" w:space="0" w:color="auto"/>
        <w:left w:val="none" w:sz="0" w:space="0" w:color="auto"/>
        <w:bottom w:val="none" w:sz="0" w:space="0" w:color="auto"/>
        <w:right w:val="none" w:sz="0" w:space="0" w:color="auto"/>
      </w:divBdr>
    </w:div>
    <w:div w:id="1966426876">
      <w:bodyDiv w:val="1"/>
      <w:marLeft w:val="0"/>
      <w:marRight w:val="0"/>
      <w:marTop w:val="0"/>
      <w:marBottom w:val="0"/>
      <w:divBdr>
        <w:top w:val="none" w:sz="0" w:space="0" w:color="auto"/>
        <w:left w:val="none" w:sz="0" w:space="0" w:color="auto"/>
        <w:bottom w:val="none" w:sz="0" w:space="0" w:color="auto"/>
        <w:right w:val="none" w:sz="0" w:space="0" w:color="auto"/>
      </w:divBdr>
    </w:div>
    <w:div w:id="20021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nfosigw/standardy-ochrony-drzew" TargetMode="External"/><Relationship Id="rId4" Type="http://schemas.openxmlformats.org/officeDocument/2006/relationships/settings" Target="settings.xml"/><Relationship Id="rId9" Type="http://schemas.openxmlformats.org/officeDocument/2006/relationships/hyperlink" Target="https://www.gov.pl/web/gddkia/analiza-kosztow-i-korzysci"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C4DB-F759-4538-B898-8D8CF90B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4442</Words>
  <Characters>26654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31034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4</cp:revision>
  <cp:lastPrinted>2024-01-24T09:44:00Z</cp:lastPrinted>
  <dcterms:created xsi:type="dcterms:W3CDTF">2024-01-17T15:38:00Z</dcterms:created>
  <dcterms:modified xsi:type="dcterms:W3CDTF">2024-01-24T09:44:00Z</dcterms:modified>
</cp:coreProperties>
</file>