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41C3CC76"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Pr="00286CAB">
        <w:rPr>
          <w:rFonts w:ascii="Arial" w:eastAsia="Times New Roman" w:hAnsi="Arial" w:cs="Arial"/>
          <w:iCs/>
          <w:sz w:val="20"/>
          <w:szCs w:val="20"/>
          <w:lang w:eastAsia="ar-SA"/>
        </w:rPr>
        <w:t>FEMP.</w:t>
      </w:r>
      <w:r w:rsidR="002D3DFB" w:rsidRPr="00286CAB">
        <w:rPr>
          <w:rFonts w:ascii="Arial" w:eastAsia="Times New Roman" w:hAnsi="Arial" w:cs="Arial"/>
          <w:iCs/>
          <w:sz w:val="20"/>
          <w:szCs w:val="20"/>
          <w:lang w:eastAsia="ar-SA"/>
        </w:rPr>
        <w:t>0</w:t>
      </w:r>
      <w:r w:rsidR="0023739D">
        <w:rPr>
          <w:rFonts w:ascii="Arial" w:eastAsia="Times New Roman" w:hAnsi="Arial" w:cs="Arial"/>
          <w:iCs/>
          <w:sz w:val="20"/>
          <w:szCs w:val="20"/>
          <w:lang w:eastAsia="ar-SA"/>
        </w:rPr>
        <w:t>2</w:t>
      </w:r>
      <w:r w:rsidRPr="00286CAB">
        <w:rPr>
          <w:rFonts w:ascii="Arial" w:eastAsia="Times New Roman" w:hAnsi="Arial" w:cs="Arial"/>
          <w:iCs/>
          <w:sz w:val="20"/>
          <w:szCs w:val="20"/>
          <w:lang w:eastAsia="ar-SA"/>
        </w:rPr>
        <w:t>.</w:t>
      </w:r>
      <w:r w:rsidR="0023739D">
        <w:rPr>
          <w:rFonts w:ascii="Arial" w:eastAsia="Times New Roman" w:hAnsi="Arial" w:cs="Arial"/>
          <w:iCs/>
          <w:sz w:val="20"/>
          <w:szCs w:val="20"/>
          <w:lang w:eastAsia="ar-SA"/>
        </w:rPr>
        <w:t>02</w:t>
      </w:r>
      <w:r w:rsidR="00F90646">
        <w:rPr>
          <w:rFonts w:ascii="Arial" w:eastAsia="Times New Roman" w:hAnsi="Arial" w:cs="Arial"/>
          <w:iCs/>
          <w:sz w:val="20"/>
          <w:szCs w:val="20"/>
          <w:lang w:eastAsia="ar-SA"/>
        </w:rPr>
        <w:t>-IZ.00</w:t>
      </w:r>
      <w:r w:rsidR="00A135FA"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0</w:t>
      </w:r>
      <w:r w:rsidR="00A24F6B">
        <w:rPr>
          <w:rFonts w:ascii="Arial" w:eastAsia="Times New Roman" w:hAnsi="Arial" w:cs="Arial"/>
          <w:iCs/>
          <w:sz w:val="20"/>
          <w:szCs w:val="20"/>
          <w:lang w:eastAsia="ar-SA"/>
        </w:rPr>
        <w:t>77</w:t>
      </w:r>
      <w:bookmarkStart w:id="0" w:name="_GoBack"/>
      <w:bookmarkEnd w:id="0"/>
      <w:r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1734CC" w:rsidRPr="00B35702" w14:paraId="377ACD99"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230505B3" w14:textId="77777777" w:rsidR="001734CC" w:rsidRPr="009E20E2" w:rsidRDefault="001734CC" w:rsidP="001734CC">
            <w:pPr>
              <w:spacing w:line="276" w:lineRule="auto"/>
              <w:rPr>
                <w:rFonts w:ascii="Arial" w:hAnsi="Arial" w:cs="Arial"/>
                <w:b/>
                <w:color w:val="000000" w:themeColor="text1"/>
                <w:sz w:val="24"/>
                <w:szCs w:val="24"/>
              </w:rPr>
            </w:pPr>
            <w:r>
              <w:t xml:space="preserve"> </w:t>
            </w:r>
            <w:r w:rsidRPr="009E20E2">
              <w:rPr>
                <w:rFonts w:ascii="Arial" w:hAnsi="Arial" w:cs="Arial"/>
                <w:b/>
                <w:color w:val="000000" w:themeColor="text1"/>
                <w:sz w:val="24"/>
                <w:szCs w:val="24"/>
              </w:rPr>
              <w:t>Załączniki - Audyt energetyczny</w:t>
            </w:r>
          </w:p>
          <w:p w14:paraId="47888470" w14:textId="18410DC5" w:rsidR="001734CC" w:rsidRDefault="001734CC" w:rsidP="001734CC">
            <w:pPr>
              <w:spacing w:line="276" w:lineRule="auto"/>
              <w:rPr>
                <w:rFonts w:ascii="Arial" w:hAnsi="Arial" w:cs="Arial"/>
                <w:b/>
                <w:color w:val="000000" w:themeColor="text1"/>
                <w:sz w:val="24"/>
                <w:szCs w:val="24"/>
              </w:rPr>
            </w:pPr>
            <w:r w:rsidRPr="009E20E2">
              <w:rPr>
                <w:rFonts w:ascii="Arial" w:hAnsi="Arial" w:cs="Arial"/>
                <w:b/>
                <w:color w:val="000000" w:themeColor="text1"/>
                <w:sz w:val="24"/>
                <w:szCs w:val="24"/>
              </w:rPr>
              <w:t>Obligatoryjnym załącznikiem do wniosku o dofinansowanie jest audyt energetyczny budynku wykonany zgodn</w:t>
            </w:r>
            <w:r>
              <w:rPr>
                <w:rFonts w:ascii="Arial" w:hAnsi="Arial" w:cs="Arial"/>
                <w:b/>
                <w:color w:val="000000" w:themeColor="text1"/>
                <w:sz w:val="24"/>
                <w:szCs w:val="24"/>
              </w:rPr>
              <w:t>ie z Wytycznymi dla projektów z </w:t>
            </w:r>
            <w:r w:rsidRPr="009E20E2">
              <w:rPr>
                <w:rFonts w:ascii="Arial" w:hAnsi="Arial" w:cs="Arial"/>
                <w:b/>
                <w:color w:val="000000" w:themeColor="text1"/>
                <w:sz w:val="24"/>
                <w:szCs w:val="24"/>
              </w:rPr>
              <w:t>zakresu poprawy efektywności energet</w:t>
            </w:r>
            <w:r>
              <w:rPr>
                <w:rFonts w:ascii="Arial" w:hAnsi="Arial" w:cs="Arial"/>
                <w:b/>
                <w:color w:val="000000" w:themeColor="text1"/>
                <w:sz w:val="24"/>
                <w:szCs w:val="24"/>
              </w:rPr>
              <w:t>ycznej budynków finansowanych z </w:t>
            </w:r>
            <w:r w:rsidRPr="009E20E2">
              <w:rPr>
                <w:rFonts w:ascii="Arial" w:hAnsi="Arial" w:cs="Arial"/>
                <w:b/>
                <w:color w:val="000000" w:themeColor="text1"/>
                <w:sz w:val="24"/>
                <w:szCs w:val="24"/>
              </w:rPr>
              <w:t>FEM 2021-2027 przedłożony na Szablonie sporządzania audytu energetycznego dla budynków użyteczności publicznej podlegających modernizacji energetycznej w ramach programu Fundusze Europejskie dla Małopolski 2021-2027 (zwanego dalej szablon audytu FEM)</w:t>
            </w:r>
            <w:r>
              <w:rPr>
                <w:rFonts w:ascii="Arial" w:hAnsi="Arial" w:cs="Arial"/>
                <w:b/>
                <w:color w:val="000000" w:themeColor="text1"/>
                <w:sz w:val="24"/>
                <w:szCs w:val="24"/>
              </w:rPr>
              <w:t>.</w:t>
            </w:r>
          </w:p>
          <w:p w14:paraId="12B9F1F8" w14:textId="77777777" w:rsidR="001734CC" w:rsidRPr="009E20E2" w:rsidRDefault="001734CC" w:rsidP="00AB778D">
            <w:pPr>
              <w:pStyle w:val="Bezodstpw"/>
            </w:pPr>
          </w:p>
          <w:p w14:paraId="5B4D8F8F" w14:textId="77777777" w:rsidR="001734CC" w:rsidRPr="00AB778D" w:rsidRDefault="001734CC" w:rsidP="001734CC">
            <w:pPr>
              <w:spacing w:line="276" w:lineRule="auto"/>
              <w:rPr>
                <w:rFonts w:ascii="Arial" w:hAnsi="Arial" w:cs="Arial"/>
                <w:color w:val="000000" w:themeColor="text1"/>
                <w:sz w:val="24"/>
                <w:szCs w:val="24"/>
              </w:rPr>
            </w:pPr>
            <w:r w:rsidRPr="00AB778D">
              <w:rPr>
                <w:rFonts w:ascii="Arial" w:hAnsi="Arial" w:cs="Arial"/>
                <w:color w:val="000000" w:themeColor="text1"/>
                <w:sz w:val="24"/>
                <w:szCs w:val="24"/>
              </w:rPr>
              <w:t>Dopuszcza się w ramach odstępstwa przedłożenie audytu energetycznego na innym szablonie niż przyjęty przez IZ FEM pod warunkiem:</w:t>
            </w:r>
          </w:p>
          <w:p w14:paraId="498936BE" w14:textId="77777777" w:rsidR="001734CC" w:rsidRPr="00AB778D" w:rsidRDefault="001734CC" w:rsidP="001734CC">
            <w:pPr>
              <w:pStyle w:val="Akapitzlist"/>
              <w:numPr>
                <w:ilvl w:val="0"/>
                <w:numId w:val="42"/>
              </w:numPr>
              <w:spacing w:line="276" w:lineRule="auto"/>
              <w:rPr>
                <w:rFonts w:ascii="Arial" w:hAnsi="Arial" w:cs="Arial"/>
                <w:color w:val="000000" w:themeColor="text1"/>
                <w:sz w:val="24"/>
                <w:szCs w:val="24"/>
              </w:rPr>
            </w:pPr>
            <w:r w:rsidRPr="00AB778D">
              <w:rPr>
                <w:rFonts w:ascii="Arial" w:hAnsi="Arial" w:cs="Arial"/>
                <w:color w:val="000000" w:themeColor="text1"/>
                <w:sz w:val="24"/>
                <w:szCs w:val="24"/>
              </w:rPr>
              <w:t>że znajdą się w nim wszystkie wymagane informacje, które zostały uwzględnione w szablonie audytu FEM</w:t>
            </w:r>
          </w:p>
          <w:p w14:paraId="3005F00A" w14:textId="77777777" w:rsidR="001734CC" w:rsidRPr="00AB778D" w:rsidRDefault="001734CC" w:rsidP="001734CC">
            <w:pPr>
              <w:pStyle w:val="Akapitzlist"/>
              <w:numPr>
                <w:ilvl w:val="0"/>
                <w:numId w:val="42"/>
              </w:numPr>
              <w:spacing w:line="276" w:lineRule="auto"/>
              <w:rPr>
                <w:rFonts w:ascii="Arial" w:hAnsi="Arial" w:cs="Arial"/>
                <w:color w:val="000000" w:themeColor="text1"/>
                <w:sz w:val="24"/>
                <w:szCs w:val="24"/>
              </w:rPr>
            </w:pPr>
            <w:r w:rsidRPr="00AB778D">
              <w:rPr>
                <w:rFonts w:ascii="Arial" w:hAnsi="Arial" w:cs="Arial"/>
                <w:color w:val="000000" w:themeColor="text1"/>
                <w:sz w:val="24"/>
                <w:szCs w:val="24"/>
              </w:rPr>
              <w:t>oraz załączone zostaną tabele z Rozdziału 4 Zestawienia zbiorcze – szablon audytu FEM.</w:t>
            </w:r>
          </w:p>
          <w:p w14:paraId="6ED68161" w14:textId="77777777" w:rsidR="001734CC" w:rsidRPr="009E20E2" w:rsidRDefault="001734CC" w:rsidP="00AB778D">
            <w:pPr>
              <w:pStyle w:val="Bezodstpw"/>
            </w:pPr>
          </w:p>
          <w:p w14:paraId="362E4699" w14:textId="465CB47A" w:rsidR="001734CC" w:rsidRDefault="001734CC" w:rsidP="001734CC">
            <w:pPr>
              <w:spacing w:line="276" w:lineRule="auto"/>
              <w:rPr>
                <w:rFonts w:ascii="Arial" w:hAnsi="Arial" w:cs="Arial"/>
                <w:b/>
                <w:color w:val="000000" w:themeColor="text1"/>
                <w:sz w:val="24"/>
                <w:szCs w:val="24"/>
              </w:rPr>
            </w:pPr>
            <w:r w:rsidRPr="009E20E2">
              <w:rPr>
                <w:rFonts w:ascii="Arial" w:hAnsi="Arial" w:cs="Arial"/>
                <w:b/>
                <w:color w:val="000000" w:themeColor="text1"/>
                <w:sz w:val="24"/>
                <w:szCs w:val="24"/>
              </w:rPr>
              <w:t xml:space="preserve">Wybrany w audycie wariant optymalny modernizacji budynków musi zostać </w:t>
            </w:r>
            <w:r w:rsidR="008C168B" w:rsidRPr="008C168B">
              <w:rPr>
                <w:rFonts w:ascii="Arial" w:hAnsi="Arial" w:cs="Arial"/>
                <w:b/>
                <w:color w:val="000000" w:themeColor="text1"/>
                <w:sz w:val="24"/>
                <w:szCs w:val="24"/>
              </w:rPr>
              <w:t>uwzględniony w pełn</w:t>
            </w:r>
            <w:r w:rsidR="00FC29EF">
              <w:rPr>
                <w:rFonts w:ascii="Arial" w:hAnsi="Arial" w:cs="Arial"/>
                <w:b/>
                <w:color w:val="000000" w:themeColor="text1"/>
                <w:sz w:val="24"/>
                <w:szCs w:val="24"/>
              </w:rPr>
              <w:t>ym zakresie w ramach projektu</w:t>
            </w:r>
            <w:r w:rsidRPr="009E20E2">
              <w:rPr>
                <w:rFonts w:ascii="Arial" w:hAnsi="Arial" w:cs="Arial"/>
                <w:b/>
                <w:color w:val="000000" w:themeColor="text1"/>
                <w:sz w:val="24"/>
                <w:szCs w:val="24"/>
              </w:rPr>
              <w:t>.</w:t>
            </w:r>
            <w:r>
              <w:rPr>
                <w:rFonts w:ascii="Arial" w:hAnsi="Arial" w:cs="Arial"/>
                <w:b/>
                <w:color w:val="000000" w:themeColor="text1"/>
                <w:sz w:val="24"/>
                <w:szCs w:val="24"/>
              </w:rPr>
              <w:t xml:space="preserve"> </w:t>
            </w:r>
          </w:p>
          <w:p w14:paraId="33895B28" w14:textId="3712C86D" w:rsidR="001734CC" w:rsidRPr="00215435" w:rsidRDefault="00A24F6B" w:rsidP="001734CC">
            <w:pPr>
              <w:spacing w:line="276" w:lineRule="auto"/>
              <w:rPr>
                <w:rFonts w:ascii="Arial" w:hAnsi="Arial" w:cs="Arial"/>
                <w:b/>
                <w:color w:val="000000" w:themeColor="text1"/>
                <w:sz w:val="24"/>
                <w:szCs w:val="24"/>
              </w:rPr>
            </w:pPr>
            <w:hyperlink r:id="rId9" w:history="1">
              <w:r w:rsidR="001734CC" w:rsidRPr="00F35E5D">
                <w:rPr>
                  <w:rStyle w:val="Hipercze"/>
                  <w:rFonts w:ascii="Arial" w:hAnsi="Arial" w:cs="Arial"/>
                  <w:b/>
                  <w:sz w:val="24"/>
                  <w:szCs w:val="24"/>
                </w:rPr>
                <w:t>https://fundusze.malopolska.pl/dokumenty/8912-szablon-sporzadzania-audytu-energetycznego-dla-budynkow-uzytecznosci-publicznej</w:t>
              </w:r>
            </w:hyperlink>
            <w:r w:rsidR="001734CC">
              <w:rPr>
                <w:rFonts w:ascii="Arial" w:hAnsi="Arial" w:cs="Arial"/>
                <w:b/>
                <w:color w:val="000000" w:themeColor="text1"/>
                <w:sz w:val="24"/>
                <w:szCs w:val="24"/>
              </w:rPr>
              <w:t xml:space="preserve"> </w:t>
            </w:r>
          </w:p>
        </w:tc>
      </w:tr>
      <w:tr w:rsidR="001734CC" w:rsidRPr="00B35702" w14:paraId="32FF765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E154B2A" w14:textId="530D425C" w:rsidR="001734CC" w:rsidRPr="00B9393B" w:rsidRDefault="001734CC" w:rsidP="001734CC">
            <w:pPr>
              <w:suppressAutoHyphens/>
              <w:spacing w:after="120" w:line="276" w:lineRule="auto"/>
              <w:rPr>
                <w:rFonts w:ascii="Arial" w:eastAsia="Times New Roman" w:hAnsi="Arial" w:cs="Arial"/>
                <w:b/>
                <w:iCs/>
                <w:color w:val="000000" w:themeColor="text1"/>
                <w:sz w:val="24"/>
                <w:szCs w:val="24"/>
                <w:lang w:eastAsia="ar-SA"/>
              </w:rPr>
            </w:pPr>
            <w:r w:rsidRPr="00B9393B">
              <w:rPr>
                <w:rFonts w:ascii="Arial" w:eastAsia="Times New Roman" w:hAnsi="Arial" w:cs="Arial"/>
                <w:b/>
                <w:iCs/>
                <w:color w:val="000000" w:themeColor="text1"/>
                <w:sz w:val="24"/>
                <w:szCs w:val="24"/>
                <w:lang w:eastAsia="ar-SA"/>
              </w:rPr>
              <w:t>Pkt B.1.4 Opis projektu lub U Informacje specyficzne</w:t>
            </w:r>
          </w:p>
          <w:p w14:paraId="046AB1A8" w14:textId="77777777" w:rsidR="00166D4E" w:rsidRDefault="001734CC" w:rsidP="00166D4E">
            <w:pPr>
              <w:pStyle w:val="Akapitzlist"/>
              <w:numPr>
                <w:ilvl w:val="0"/>
                <w:numId w:val="29"/>
              </w:num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 xml:space="preserve">Należy </w:t>
            </w:r>
            <w:r w:rsidR="00166D4E">
              <w:rPr>
                <w:rFonts w:ascii="Arial" w:eastAsia="Times New Roman" w:hAnsi="Arial" w:cs="Arial"/>
                <w:iCs/>
                <w:color w:val="000000" w:themeColor="text1"/>
                <w:sz w:val="24"/>
                <w:szCs w:val="24"/>
                <w:lang w:eastAsia="ar-SA"/>
              </w:rPr>
              <w:t xml:space="preserve">potwierdzić, że wszystkie budynki użyteczności publicznej objęte wnioskiem są własnością </w:t>
            </w:r>
            <w:r w:rsidR="00166D4E" w:rsidRPr="00166D4E">
              <w:rPr>
                <w:rFonts w:ascii="Arial" w:eastAsia="Times New Roman" w:hAnsi="Arial" w:cs="Arial"/>
                <w:iCs/>
                <w:color w:val="000000" w:themeColor="text1"/>
                <w:sz w:val="24"/>
                <w:szCs w:val="24"/>
                <w:lang w:eastAsia="ar-SA"/>
              </w:rPr>
              <w:t>samorząd</w:t>
            </w:r>
            <w:r w:rsidR="00166D4E">
              <w:rPr>
                <w:rFonts w:ascii="Arial" w:eastAsia="Times New Roman" w:hAnsi="Arial" w:cs="Arial"/>
                <w:iCs/>
                <w:color w:val="000000" w:themeColor="text1"/>
                <w:sz w:val="24"/>
                <w:szCs w:val="24"/>
                <w:lang w:eastAsia="ar-SA"/>
              </w:rPr>
              <w:t>u terytorialnego oraz podległych mu organów i jednostek organizacyjnych oraz jednostek zarządzanych.</w:t>
            </w:r>
          </w:p>
          <w:p w14:paraId="0D700657" w14:textId="77777777" w:rsidR="007F304C" w:rsidRDefault="00166D4E" w:rsidP="00166D4E">
            <w:pPr>
              <w:pStyle w:val="Akapitzlist"/>
              <w:numPr>
                <w:ilvl w:val="0"/>
                <w:numId w:val="29"/>
              </w:num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lastRenderedPageBreak/>
              <w:t>W przypadku budynków użyteczności publicznej niebędących zabytkami należy potwierdzić, że są one zlokalizowane</w:t>
            </w:r>
            <w:r w:rsidR="007F304C">
              <w:rPr>
                <w:rFonts w:ascii="Arial" w:eastAsia="Times New Roman" w:hAnsi="Arial" w:cs="Arial"/>
                <w:iCs/>
                <w:color w:val="000000" w:themeColor="text1"/>
                <w:sz w:val="24"/>
                <w:szCs w:val="24"/>
                <w:lang w:eastAsia="ar-SA"/>
              </w:rPr>
              <w:t>:</w:t>
            </w:r>
          </w:p>
          <w:p w14:paraId="124DC8A5" w14:textId="4CCF731C" w:rsidR="00166D4E" w:rsidRDefault="00166D4E" w:rsidP="00AB778D">
            <w:pPr>
              <w:pStyle w:val="Akapitzlist"/>
              <w:numPr>
                <w:ilvl w:val="0"/>
                <w:numId w:val="43"/>
              </w:num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 xml:space="preserve">na obszarach </w:t>
            </w:r>
            <w:r w:rsidRPr="00166D4E">
              <w:rPr>
                <w:rFonts w:ascii="Arial" w:eastAsia="Times New Roman" w:hAnsi="Arial" w:cs="Arial"/>
                <w:iCs/>
                <w:color w:val="000000" w:themeColor="text1"/>
                <w:sz w:val="24"/>
                <w:szCs w:val="24"/>
                <w:lang w:eastAsia="ar-SA"/>
              </w:rPr>
              <w:t>strategicznej interwencji wynikających ze Strategii Rozwoju Województwa „Małopolska 2030</w:t>
            </w:r>
            <w:r w:rsidR="00FC29EF">
              <w:rPr>
                <w:rFonts w:ascii="Arial" w:eastAsia="Times New Roman" w:hAnsi="Arial" w:cs="Arial"/>
                <w:iCs/>
                <w:color w:val="000000" w:themeColor="text1"/>
                <w:sz w:val="24"/>
                <w:szCs w:val="24"/>
                <w:lang w:eastAsia="ar-SA"/>
              </w:rPr>
              <w:t xml:space="preserve">” – </w:t>
            </w:r>
            <w:r>
              <w:rPr>
                <w:rFonts w:ascii="Arial" w:eastAsia="Times New Roman" w:hAnsi="Arial" w:cs="Arial"/>
                <w:iCs/>
                <w:color w:val="000000" w:themeColor="text1"/>
                <w:sz w:val="24"/>
                <w:szCs w:val="24"/>
                <w:lang w:eastAsia="ar-SA"/>
              </w:rPr>
              <w:t>gminy zmarginalizowane</w:t>
            </w:r>
            <w:r w:rsidR="00FC29EF">
              <w:rPr>
                <w:rFonts w:ascii="Arial" w:eastAsia="Times New Roman" w:hAnsi="Arial" w:cs="Arial"/>
                <w:iCs/>
                <w:color w:val="000000" w:themeColor="text1"/>
                <w:sz w:val="24"/>
                <w:szCs w:val="24"/>
                <w:lang w:eastAsia="ar-SA"/>
              </w:rPr>
              <w:t xml:space="preserve"> tj.</w:t>
            </w:r>
            <w:r w:rsidR="00FC29EF">
              <w:t xml:space="preserve"> </w:t>
            </w:r>
            <w:r w:rsidR="00FC29EF" w:rsidRPr="00FC29EF">
              <w:rPr>
                <w:rFonts w:ascii="Arial" w:eastAsia="Times New Roman" w:hAnsi="Arial" w:cs="Arial"/>
                <w:iCs/>
                <w:color w:val="000000" w:themeColor="text1"/>
                <w:sz w:val="24"/>
                <w:szCs w:val="24"/>
                <w:lang w:eastAsia="ar-SA"/>
              </w:rPr>
              <w:t xml:space="preserve">Lipnica Murowana, Borzęcin, Iwkowa, Szczurowa, Bolesław (Powiat Dąbrowski), Gręboszów, Mędrzechów, Olesno, Radgoszcz, Szczucin, Biecz, Bobowa, Lipinki, Łużna, Moszczenica, Ropa, Uście Gorlickie, Dobra, Jodłownik, Kamienica, Laskowa, Łukowica, Mszana Dolna (gmina wiejska), Niedźwiedź, Charsznica, Kozłów, Książ Wielki, Racławice, Słaboszów, Łabowa, Muszyna, Piwniczna-Zdrój, Rytro, Stary Sącz, Czorsztyn, Lipnica Wielka, Ochotnica Dolna, Koszyce, Budzów, Bystra-Sidzina, Zawoja, Gromnik. Przy czym następujące gminy: Łabowa, Muszyna, Piwniczna-Zdrój, Rytro i Stary Sącz – mogą realizować wyłącznie projekty ujęte w Strategii Partnerstw CWD-Pilotaż; </w:t>
            </w:r>
            <w:r w:rsidR="00FC29EF">
              <w:rPr>
                <w:rFonts w:ascii="Arial" w:eastAsia="Times New Roman" w:hAnsi="Arial" w:cs="Arial"/>
                <w:iCs/>
                <w:color w:val="000000" w:themeColor="text1"/>
                <w:sz w:val="24"/>
                <w:szCs w:val="24"/>
                <w:lang w:eastAsia="ar-SA"/>
              </w:rPr>
              <w:t xml:space="preserve"> </w:t>
            </w:r>
          </w:p>
          <w:p w14:paraId="03D6C6BD" w14:textId="2AE83BB5" w:rsidR="00166D4E" w:rsidRDefault="00166D4E" w:rsidP="00AB778D">
            <w:pPr>
              <w:pStyle w:val="Akapitzlist"/>
              <w:suppressAutoHyphens/>
              <w:spacing w:after="120" w:line="276" w:lineRule="auto"/>
              <w:ind w:left="360"/>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lub</w:t>
            </w:r>
          </w:p>
          <w:p w14:paraId="34015AA7" w14:textId="58D541B9" w:rsidR="001734CC" w:rsidRPr="00AB778D" w:rsidRDefault="00166D4E" w:rsidP="00AB778D">
            <w:pPr>
              <w:pStyle w:val="Akapitzlist"/>
              <w:numPr>
                <w:ilvl w:val="0"/>
                <w:numId w:val="43"/>
              </w:numPr>
              <w:suppressAutoHyphens/>
              <w:spacing w:after="120" w:line="276" w:lineRule="auto"/>
              <w:rPr>
                <w:rFonts w:ascii="Arial" w:eastAsia="Times New Roman" w:hAnsi="Arial" w:cs="Arial"/>
                <w:iCs/>
                <w:color w:val="000000" w:themeColor="text1"/>
                <w:sz w:val="24"/>
                <w:szCs w:val="24"/>
                <w:lang w:eastAsia="ar-SA"/>
              </w:rPr>
            </w:pPr>
            <w:r>
              <w:rPr>
                <w:rFonts w:ascii="Arial" w:eastAsia="Times New Roman" w:hAnsi="Arial" w:cs="Arial"/>
                <w:iCs/>
                <w:color w:val="000000" w:themeColor="text1"/>
                <w:sz w:val="24"/>
                <w:szCs w:val="24"/>
                <w:lang w:eastAsia="ar-SA"/>
              </w:rPr>
              <w:t xml:space="preserve">na obszarze </w:t>
            </w:r>
            <w:r w:rsidRPr="00166D4E">
              <w:rPr>
                <w:rFonts w:ascii="Arial" w:eastAsia="Times New Roman" w:hAnsi="Arial" w:cs="Arial"/>
                <w:iCs/>
                <w:color w:val="000000" w:themeColor="text1"/>
                <w:sz w:val="24"/>
                <w:szCs w:val="24"/>
                <w:lang w:eastAsia="ar-SA"/>
              </w:rPr>
              <w:t>objętym planami rewitalizacji, jeżeli zlokalizowane są na terenach małych i średnich miast będ</w:t>
            </w:r>
            <w:r w:rsidR="007F304C">
              <w:rPr>
                <w:rFonts w:ascii="Arial" w:eastAsia="Times New Roman" w:hAnsi="Arial" w:cs="Arial"/>
                <w:iCs/>
                <w:color w:val="000000" w:themeColor="text1"/>
                <w:sz w:val="24"/>
                <w:szCs w:val="24"/>
                <w:lang w:eastAsia="ar-SA"/>
              </w:rPr>
              <w:t>ących miastami powiatowymi, dla </w:t>
            </w:r>
            <w:r w:rsidRPr="00166D4E">
              <w:rPr>
                <w:rFonts w:ascii="Arial" w:eastAsia="Times New Roman" w:hAnsi="Arial" w:cs="Arial"/>
                <w:iCs/>
                <w:color w:val="000000" w:themeColor="text1"/>
                <w:sz w:val="24"/>
                <w:szCs w:val="24"/>
                <w:lang w:eastAsia="ar-SA"/>
              </w:rPr>
              <w:t xml:space="preserve">których wskaźnik dochodów podatkowych gminy (wskaźnik Gg) jest niższy od uśrednionej wartości dla województwa, tj. Dąbrowa Tarnowska </w:t>
            </w:r>
            <w:r w:rsidR="00FC29EF">
              <w:rPr>
                <w:rFonts w:ascii="Arial" w:eastAsia="Times New Roman" w:hAnsi="Arial" w:cs="Arial"/>
                <w:iCs/>
                <w:color w:val="000000" w:themeColor="text1"/>
                <w:sz w:val="24"/>
                <w:szCs w:val="24"/>
                <w:lang w:eastAsia="ar-SA"/>
              </w:rPr>
              <w:t>(</w:t>
            </w:r>
            <w:r w:rsidR="00FC29EF" w:rsidRPr="00FC29EF">
              <w:rPr>
                <w:rFonts w:ascii="Arial" w:eastAsia="Times New Roman" w:hAnsi="Arial" w:cs="Arial"/>
                <w:iCs/>
                <w:color w:val="000000" w:themeColor="text1"/>
                <w:sz w:val="24"/>
                <w:szCs w:val="24"/>
                <w:lang w:eastAsia="ar-SA"/>
              </w:rPr>
              <w:t>realizowane mogą być wyłącznie projekty ujęte w Strategii Partnerstw CWD-Pilotaż) i Proszowice</w:t>
            </w:r>
            <w:r w:rsidR="00FC29EF">
              <w:rPr>
                <w:rFonts w:ascii="Arial" w:eastAsia="Times New Roman" w:hAnsi="Arial" w:cs="Arial"/>
                <w:iCs/>
                <w:color w:val="000000" w:themeColor="text1"/>
                <w:sz w:val="24"/>
                <w:szCs w:val="24"/>
                <w:lang w:eastAsia="ar-SA"/>
              </w:rPr>
              <w:t xml:space="preserve"> </w:t>
            </w:r>
            <w:r w:rsidR="00FC29EF" w:rsidRPr="00FC29EF">
              <w:rPr>
                <w:rFonts w:ascii="Arial" w:eastAsia="Times New Roman" w:hAnsi="Arial" w:cs="Arial"/>
                <w:iCs/>
                <w:color w:val="000000" w:themeColor="text1"/>
                <w:sz w:val="24"/>
                <w:szCs w:val="24"/>
                <w:lang w:eastAsia="ar-SA"/>
              </w:rPr>
              <w:t>– pod warunkiem, że na moment oceny formalnej, IZ zatwierdziła progr</w:t>
            </w:r>
            <w:r w:rsidR="00FC29EF">
              <w:rPr>
                <w:rFonts w:ascii="Arial" w:eastAsia="Times New Roman" w:hAnsi="Arial" w:cs="Arial"/>
                <w:iCs/>
                <w:color w:val="000000" w:themeColor="text1"/>
                <w:sz w:val="24"/>
                <w:szCs w:val="24"/>
                <w:lang w:eastAsia="ar-SA"/>
              </w:rPr>
              <w:t>amy rewitalizacji dla tych gmin.</w:t>
            </w:r>
          </w:p>
        </w:tc>
      </w:tr>
      <w:tr w:rsidR="001734CC" w:rsidRPr="001F5E68" w14:paraId="181EBC4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E4F2C80" w14:textId="77777777" w:rsidR="001734CC" w:rsidRPr="00B9393B" w:rsidRDefault="001734CC" w:rsidP="001734CC">
            <w:pPr>
              <w:rPr>
                <w:rFonts w:ascii="Arial" w:eastAsia="Calibri" w:hAnsi="Arial" w:cs="Arial"/>
                <w:b/>
                <w:sz w:val="24"/>
                <w:szCs w:val="24"/>
              </w:rPr>
            </w:pPr>
            <w:r w:rsidRPr="00B9393B">
              <w:rPr>
                <w:rFonts w:ascii="Arial" w:eastAsia="Calibri" w:hAnsi="Arial" w:cs="Arial"/>
                <w:b/>
                <w:sz w:val="24"/>
                <w:szCs w:val="24"/>
              </w:rPr>
              <w:lastRenderedPageBreak/>
              <w:t>Pkt B.1.4 Opis projektu/ pkt U Informacje specyficzne</w:t>
            </w:r>
          </w:p>
          <w:p w14:paraId="7E6AF6EC" w14:textId="77777777" w:rsidR="001734CC" w:rsidRDefault="001734CC" w:rsidP="001734CC">
            <w:pPr>
              <w:rPr>
                <w:rFonts w:ascii="Arial" w:eastAsia="Calibri" w:hAnsi="Arial" w:cs="Arial"/>
                <w:sz w:val="24"/>
                <w:szCs w:val="24"/>
              </w:rPr>
            </w:pPr>
            <w:r>
              <w:rPr>
                <w:rFonts w:ascii="Arial" w:eastAsia="Calibri" w:hAnsi="Arial" w:cs="Arial"/>
                <w:sz w:val="24"/>
                <w:szCs w:val="24"/>
              </w:rPr>
              <w:t>Należy wskazać czy w wyniku realizacji projektu:</w:t>
            </w:r>
          </w:p>
          <w:p w14:paraId="688FC66D" w14:textId="77777777" w:rsidR="001734CC" w:rsidRDefault="001734CC" w:rsidP="001734CC">
            <w:pPr>
              <w:pStyle w:val="Akapitzlist"/>
              <w:numPr>
                <w:ilvl w:val="0"/>
                <w:numId w:val="32"/>
              </w:numPr>
              <w:rPr>
                <w:rFonts w:ascii="Arial" w:eastAsia="Calibri" w:hAnsi="Arial" w:cs="Arial"/>
                <w:sz w:val="24"/>
                <w:szCs w:val="24"/>
              </w:rPr>
            </w:pPr>
            <w:r w:rsidRPr="003B27B9">
              <w:rPr>
                <w:rFonts w:ascii="Arial" w:eastAsia="Calibri" w:hAnsi="Arial" w:cs="Arial"/>
                <w:sz w:val="24"/>
                <w:szCs w:val="24"/>
              </w:rPr>
              <w:t>następuje oszczędność energii cieplnej i elektrycznej,</w:t>
            </w:r>
          </w:p>
          <w:p w14:paraId="6EBC25D3" w14:textId="77777777" w:rsidR="001734CC" w:rsidRDefault="001734CC" w:rsidP="001734CC">
            <w:pPr>
              <w:pStyle w:val="Akapitzlist"/>
              <w:numPr>
                <w:ilvl w:val="0"/>
                <w:numId w:val="32"/>
              </w:numPr>
              <w:rPr>
                <w:rFonts w:ascii="Arial" w:eastAsia="Calibri" w:hAnsi="Arial" w:cs="Arial"/>
                <w:sz w:val="24"/>
                <w:szCs w:val="24"/>
              </w:rPr>
            </w:pPr>
            <w:r w:rsidRPr="003B27B9">
              <w:rPr>
                <w:rFonts w:ascii="Arial" w:eastAsia="Calibri" w:hAnsi="Arial" w:cs="Arial"/>
                <w:sz w:val="24"/>
                <w:szCs w:val="24"/>
              </w:rPr>
              <w:t>planowana jest całkowita lub częściowa likwidacja lokalnego nieekologicznego źródła ciepła i zastosowanie instalacji OZE lub kogeneracji opartej na OZE lub rekuperacji,</w:t>
            </w:r>
          </w:p>
          <w:p w14:paraId="430414E0" w14:textId="77777777" w:rsidR="001734CC" w:rsidRDefault="001734CC" w:rsidP="001734CC">
            <w:pPr>
              <w:pStyle w:val="Akapitzlist"/>
              <w:numPr>
                <w:ilvl w:val="0"/>
                <w:numId w:val="32"/>
              </w:numPr>
              <w:rPr>
                <w:rFonts w:ascii="Arial" w:eastAsia="Calibri" w:hAnsi="Arial" w:cs="Arial"/>
                <w:sz w:val="24"/>
                <w:szCs w:val="24"/>
              </w:rPr>
            </w:pPr>
            <w:r w:rsidRPr="003B27B9">
              <w:rPr>
                <w:rFonts w:ascii="Arial" w:eastAsia="Calibri" w:hAnsi="Arial" w:cs="Arial"/>
                <w:sz w:val="24"/>
                <w:szCs w:val="24"/>
              </w:rPr>
              <w:t xml:space="preserve">planowane jest podłączenie budynku do sieci ciepłowniczej, </w:t>
            </w:r>
          </w:p>
          <w:p w14:paraId="128E7548" w14:textId="77777777" w:rsidR="001734CC" w:rsidRDefault="001734CC" w:rsidP="001734CC">
            <w:pPr>
              <w:pStyle w:val="Akapitzlist"/>
              <w:numPr>
                <w:ilvl w:val="0"/>
                <w:numId w:val="32"/>
              </w:numPr>
              <w:rPr>
                <w:rFonts w:ascii="Arial" w:eastAsia="Calibri" w:hAnsi="Arial" w:cs="Arial"/>
                <w:sz w:val="24"/>
                <w:szCs w:val="24"/>
              </w:rPr>
            </w:pPr>
            <w:r>
              <w:rPr>
                <w:rFonts w:ascii="Arial" w:eastAsia="Calibri" w:hAnsi="Arial" w:cs="Arial"/>
                <w:sz w:val="24"/>
                <w:szCs w:val="24"/>
              </w:rPr>
              <w:t xml:space="preserve">planowana </w:t>
            </w:r>
            <w:r w:rsidRPr="003B27B9">
              <w:rPr>
                <w:rFonts w:ascii="Arial" w:eastAsia="Calibri" w:hAnsi="Arial" w:cs="Arial"/>
                <w:sz w:val="24"/>
                <w:szCs w:val="24"/>
              </w:rPr>
              <w:t>jest wymiana oświetlenia na energooszczędne,</w:t>
            </w:r>
          </w:p>
          <w:p w14:paraId="5B459980" w14:textId="5F63CBCE" w:rsidR="001734CC" w:rsidRPr="00B9393B" w:rsidRDefault="001734CC" w:rsidP="001734CC">
            <w:pPr>
              <w:pStyle w:val="Akapitzlist"/>
              <w:numPr>
                <w:ilvl w:val="0"/>
                <w:numId w:val="32"/>
              </w:numPr>
              <w:rPr>
                <w:rFonts w:ascii="Arial" w:eastAsia="Calibri" w:hAnsi="Arial" w:cs="Arial"/>
                <w:sz w:val="24"/>
                <w:szCs w:val="24"/>
              </w:rPr>
            </w:pPr>
            <w:r w:rsidRPr="00B9393B">
              <w:rPr>
                <w:rFonts w:ascii="Arial" w:eastAsia="Calibri" w:hAnsi="Arial" w:cs="Arial"/>
                <w:sz w:val="24"/>
                <w:szCs w:val="24"/>
              </w:rPr>
              <w:t>planowane jest zastosowanie inteligentnych systemów zarządzania energią w oparciu m.in. o technologie TIK.</w:t>
            </w:r>
          </w:p>
        </w:tc>
      </w:tr>
      <w:tr w:rsidR="001734CC" w:rsidRPr="001F5E68" w14:paraId="2985B61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623794B" w14:textId="77777777" w:rsidR="001734CC" w:rsidRPr="00B9393B" w:rsidRDefault="001734CC" w:rsidP="001734CC">
            <w:pPr>
              <w:rPr>
                <w:rFonts w:ascii="Arial" w:eastAsia="Calibri" w:hAnsi="Arial" w:cs="Arial"/>
                <w:b/>
                <w:sz w:val="24"/>
                <w:szCs w:val="24"/>
              </w:rPr>
            </w:pPr>
            <w:r w:rsidRPr="00B9393B">
              <w:rPr>
                <w:rFonts w:ascii="Arial" w:eastAsia="Calibri" w:hAnsi="Arial" w:cs="Arial"/>
                <w:b/>
                <w:sz w:val="24"/>
                <w:szCs w:val="24"/>
              </w:rPr>
              <w:t>Pkt B.1.4 Opis projektu/ Pkt U Informacje specyficzne</w:t>
            </w:r>
          </w:p>
          <w:p w14:paraId="59F10557" w14:textId="77777777" w:rsidR="001734CC" w:rsidRDefault="001734CC" w:rsidP="001734CC">
            <w:pPr>
              <w:rPr>
                <w:rFonts w:ascii="Arial" w:eastAsia="Calibri" w:hAnsi="Arial" w:cs="Arial"/>
                <w:sz w:val="24"/>
                <w:szCs w:val="24"/>
              </w:rPr>
            </w:pPr>
            <w:r>
              <w:rPr>
                <w:rFonts w:ascii="Arial" w:eastAsia="Calibri" w:hAnsi="Arial" w:cs="Arial"/>
                <w:sz w:val="24"/>
                <w:szCs w:val="24"/>
              </w:rPr>
              <w:t xml:space="preserve">Należy wskazać czy w ramach projektu zastosowane zostaną działania realizującej cele Europejskiego Zielonego Ładu </w:t>
            </w:r>
            <w:r w:rsidRPr="001B2FE3">
              <w:rPr>
                <w:rFonts w:ascii="Arial" w:eastAsia="Calibri" w:hAnsi="Arial" w:cs="Arial"/>
                <w:sz w:val="24"/>
                <w:szCs w:val="24"/>
              </w:rPr>
              <w:t>np.</w:t>
            </w:r>
            <w:r>
              <w:rPr>
                <w:rFonts w:ascii="Arial" w:eastAsia="Calibri" w:hAnsi="Arial" w:cs="Arial"/>
                <w:sz w:val="24"/>
                <w:szCs w:val="24"/>
              </w:rPr>
              <w:t>:</w:t>
            </w:r>
          </w:p>
          <w:p w14:paraId="0E66C54F" w14:textId="77777777" w:rsidR="001734CC" w:rsidRDefault="001734CC" w:rsidP="001734CC">
            <w:pPr>
              <w:pStyle w:val="Akapitzlist"/>
              <w:numPr>
                <w:ilvl w:val="0"/>
                <w:numId w:val="36"/>
              </w:numPr>
              <w:rPr>
                <w:rFonts w:ascii="Arial" w:eastAsia="Calibri" w:hAnsi="Arial" w:cs="Arial"/>
                <w:sz w:val="24"/>
                <w:szCs w:val="24"/>
              </w:rPr>
            </w:pPr>
            <w:r w:rsidRPr="001B2FE3">
              <w:rPr>
                <w:rFonts w:ascii="Arial" w:eastAsia="Calibri" w:hAnsi="Arial" w:cs="Arial"/>
                <w:sz w:val="24"/>
                <w:szCs w:val="24"/>
              </w:rPr>
              <w:t>inwestycje w błękitno –</w:t>
            </w:r>
            <w:r>
              <w:rPr>
                <w:rFonts w:ascii="Arial" w:eastAsia="Calibri" w:hAnsi="Arial" w:cs="Arial"/>
                <w:sz w:val="24"/>
                <w:szCs w:val="24"/>
              </w:rPr>
              <w:t xml:space="preserve"> </w:t>
            </w:r>
            <w:r w:rsidRPr="001B2FE3">
              <w:rPr>
                <w:rFonts w:ascii="Arial" w:eastAsia="Calibri" w:hAnsi="Arial" w:cs="Arial"/>
                <w:sz w:val="24"/>
                <w:szCs w:val="24"/>
              </w:rPr>
              <w:t>zieloną infrastruktu</w:t>
            </w:r>
            <w:r>
              <w:rPr>
                <w:rFonts w:ascii="Arial" w:eastAsia="Calibri" w:hAnsi="Arial" w:cs="Arial"/>
                <w:sz w:val="24"/>
                <w:szCs w:val="24"/>
              </w:rPr>
              <w:t>rę, w tym przyczyniające się do </w:t>
            </w:r>
            <w:r w:rsidRPr="001B2FE3">
              <w:rPr>
                <w:rFonts w:ascii="Arial" w:eastAsia="Calibri" w:hAnsi="Arial" w:cs="Arial"/>
                <w:sz w:val="24"/>
                <w:szCs w:val="24"/>
              </w:rPr>
              <w:t xml:space="preserve">zwiększenia powierzchni zielonych (np. zielone dachy, zielone ściany), zagospodarowanie wód opadowych, </w:t>
            </w:r>
          </w:p>
          <w:p w14:paraId="17AC0DFE" w14:textId="77777777" w:rsidR="001734CC" w:rsidRPr="001B2FE3" w:rsidRDefault="001734CC" w:rsidP="001734CC">
            <w:pPr>
              <w:pStyle w:val="Akapitzlist"/>
              <w:numPr>
                <w:ilvl w:val="0"/>
                <w:numId w:val="36"/>
              </w:numPr>
              <w:rPr>
                <w:rFonts w:ascii="Arial" w:eastAsia="Calibri" w:hAnsi="Arial" w:cs="Arial"/>
                <w:sz w:val="24"/>
                <w:szCs w:val="24"/>
              </w:rPr>
            </w:pPr>
            <w:r w:rsidRPr="001B2FE3">
              <w:rPr>
                <w:rFonts w:ascii="Arial" w:eastAsia="Calibri" w:hAnsi="Arial" w:cs="Arial"/>
                <w:sz w:val="24"/>
                <w:szCs w:val="24"/>
              </w:rPr>
              <w:lastRenderedPageBreak/>
              <w:t>działania w kierunku rozwiązań gospodarki obiegu zamkniętego, w tym wykorzystania materiałów pochodzących z odzysku i recyklingu.</w:t>
            </w:r>
          </w:p>
          <w:p w14:paraId="1E6F2907" w14:textId="3EA175C8" w:rsidR="001734CC" w:rsidRDefault="001734CC" w:rsidP="001734CC">
            <w:pPr>
              <w:rPr>
                <w:rFonts w:ascii="Arial" w:eastAsia="Calibri" w:hAnsi="Arial" w:cs="Arial"/>
                <w:sz w:val="24"/>
                <w:szCs w:val="24"/>
              </w:rPr>
            </w:pPr>
            <w:r>
              <w:rPr>
                <w:rFonts w:ascii="Arial" w:eastAsia="Calibri" w:hAnsi="Arial" w:cs="Arial"/>
                <w:sz w:val="24"/>
                <w:szCs w:val="24"/>
              </w:rPr>
              <w:t>Należy wymienić konkretne rozwiązania, które są przewidziane do realizacji w ramach projektu.</w:t>
            </w:r>
          </w:p>
        </w:tc>
      </w:tr>
      <w:tr w:rsidR="001734CC" w:rsidRPr="001F5E68" w14:paraId="504B25A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A33DDA1" w14:textId="0A0888DC" w:rsidR="001734CC" w:rsidRPr="00B9393B" w:rsidRDefault="001734CC" w:rsidP="001734CC">
            <w:pPr>
              <w:rPr>
                <w:rFonts w:ascii="Arial" w:eastAsia="Calibri" w:hAnsi="Arial" w:cs="Arial"/>
                <w:b/>
                <w:sz w:val="24"/>
                <w:szCs w:val="24"/>
              </w:rPr>
            </w:pPr>
            <w:r w:rsidRPr="00B9393B">
              <w:rPr>
                <w:rFonts w:ascii="Arial" w:eastAsia="Calibri" w:hAnsi="Arial" w:cs="Arial"/>
                <w:b/>
                <w:sz w:val="24"/>
                <w:szCs w:val="24"/>
              </w:rPr>
              <w:lastRenderedPageBreak/>
              <w:t>Pkt B.1.4 Opis projektu/ pkt H.4 Dokumentacja konserwatorska</w:t>
            </w:r>
          </w:p>
          <w:p w14:paraId="5FA8BB75" w14:textId="77777777" w:rsidR="001734CC" w:rsidRDefault="001734CC" w:rsidP="001734CC">
            <w:pPr>
              <w:rPr>
                <w:rFonts w:ascii="Arial" w:eastAsia="Calibri" w:hAnsi="Arial" w:cs="Arial"/>
                <w:sz w:val="24"/>
                <w:szCs w:val="24"/>
              </w:rPr>
            </w:pPr>
            <w:r>
              <w:rPr>
                <w:rFonts w:ascii="Arial" w:eastAsia="Calibri" w:hAnsi="Arial" w:cs="Arial"/>
                <w:sz w:val="24"/>
                <w:szCs w:val="24"/>
              </w:rPr>
              <w:t xml:space="preserve">W przypadku budynków zabytkowych należy wskazać podstawę ochrony konserwatorskiej. Należy wskazać czy budynek ujęty jest </w:t>
            </w:r>
            <w:r w:rsidRPr="00A64FF7">
              <w:rPr>
                <w:rFonts w:ascii="Arial" w:eastAsia="Calibri" w:hAnsi="Arial" w:cs="Arial"/>
                <w:sz w:val="24"/>
                <w:szCs w:val="24"/>
              </w:rPr>
              <w:t>w rejestrze/wykazie zabytków Wojewódzkiego Konserwatora Zabytków, wojewódzkiej lub gminnej ewidencji zabytków</w:t>
            </w:r>
            <w:r>
              <w:rPr>
                <w:rFonts w:ascii="Arial" w:eastAsia="Calibri" w:hAnsi="Arial" w:cs="Arial"/>
                <w:sz w:val="24"/>
                <w:szCs w:val="24"/>
              </w:rPr>
              <w:t>.</w:t>
            </w:r>
          </w:p>
          <w:p w14:paraId="5A15F3AB" w14:textId="5FFB5BB3" w:rsidR="001734CC" w:rsidRDefault="001734CC" w:rsidP="001734CC">
            <w:pPr>
              <w:rPr>
                <w:rFonts w:ascii="Arial" w:eastAsia="Calibri" w:hAnsi="Arial" w:cs="Arial"/>
                <w:sz w:val="24"/>
                <w:szCs w:val="24"/>
              </w:rPr>
            </w:pPr>
            <w:r>
              <w:rPr>
                <w:rFonts w:ascii="Arial" w:eastAsia="Calibri" w:hAnsi="Arial" w:cs="Arial"/>
                <w:sz w:val="24"/>
                <w:szCs w:val="24"/>
              </w:rPr>
              <w:t xml:space="preserve">Dodatkowo konieczne będzie uzupełnienie informacji </w:t>
            </w:r>
            <w:r w:rsidRPr="004F1A82">
              <w:rPr>
                <w:rFonts w:ascii="Arial" w:eastAsia="Calibri" w:hAnsi="Arial" w:cs="Arial"/>
                <w:sz w:val="24"/>
                <w:szCs w:val="24"/>
              </w:rPr>
              <w:t xml:space="preserve">oraz załączenie odpowiedniej dokumentacji </w:t>
            </w:r>
            <w:r>
              <w:rPr>
                <w:rFonts w:ascii="Arial" w:eastAsia="Calibri" w:hAnsi="Arial" w:cs="Arial"/>
                <w:sz w:val="24"/>
                <w:szCs w:val="24"/>
              </w:rPr>
              <w:t>w formularzu wniosku w pkt. H.4 Dokumentacja konserwatorska.</w:t>
            </w:r>
          </w:p>
          <w:p w14:paraId="726964C1" w14:textId="146608B4" w:rsidR="001734CC" w:rsidRPr="001F122D" w:rsidRDefault="001734CC" w:rsidP="001734CC">
            <w:pPr>
              <w:rPr>
                <w:rFonts w:ascii="Arial" w:eastAsia="Calibri" w:hAnsi="Arial" w:cs="Arial"/>
                <w:b/>
                <w:sz w:val="24"/>
                <w:szCs w:val="24"/>
              </w:rPr>
            </w:pPr>
            <w:r w:rsidRPr="001F122D">
              <w:rPr>
                <w:rFonts w:ascii="Arial" w:eastAsia="Calibri" w:hAnsi="Arial" w:cs="Arial"/>
                <w:b/>
                <w:sz w:val="24"/>
                <w:szCs w:val="24"/>
              </w:rPr>
              <w:t xml:space="preserve">Dla budynków, dla których na potrzeby realizacji prac modernizacyjnych będzie wymagane uzyskanie decyzji pozwolenia konserwatorskiego już na etap oceny formalnej konieczne będzie przedłożenie decyzji pozwolenia konserwatorskiego lub dla projektów realizowanych w trybie zaprojektuj-wybuduj opinii/ zaleceń/ stanowiska konserwatora zabytków oraz zobowiązania do przedstawienia pozwolenia konserwatorskiego najpóźniej na dzień złożenia pierwszego wniosku o płatność obejmującego roboty budowlane. </w:t>
            </w:r>
          </w:p>
        </w:tc>
      </w:tr>
      <w:tr w:rsidR="001734CC" w:rsidRPr="001F5E68" w14:paraId="004AAFD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30682A4" w14:textId="77777777" w:rsidR="001734CC" w:rsidRDefault="001734CC" w:rsidP="001734CC">
            <w:pPr>
              <w:rPr>
                <w:rFonts w:ascii="Arial" w:eastAsia="Calibri" w:hAnsi="Arial" w:cs="Arial"/>
                <w:b/>
                <w:sz w:val="24"/>
                <w:szCs w:val="24"/>
              </w:rPr>
            </w:pPr>
            <w:r>
              <w:rPr>
                <w:rFonts w:ascii="Arial" w:eastAsia="Calibri" w:hAnsi="Arial" w:cs="Arial"/>
                <w:b/>
                <w:sz w:val="24"/>
                <w:szCs w:val="24"/>
              </w:rPr>
              <w:t>Pkt F Zadania i koszty</w:t>
            </w:r>
          </w:p>
          <w:p w14:paraId="3039DBA2" w14:textId="77777777" w:rsidR="001734CC" w:rsidRDefault="001734CC" w:rsidP="001734CC">
            <w:pPr>
              <w:rPr>
                <w:rFonts w:ascii="Arial" w:eastAsia="Calibri" w:hAnsi="Arial" w:cs="Arial"/>
                <w:b/>
                <w:sz w:val="24"/>
                <w:szCs w:val="24"/>
              </w:rPr>
            </w:pPr>
            <w:r w:rsidRPr="00193DD8">
              <w:rPr>
                <w:rFonts w:ascii="Arial" w:eastAsia="Calibri" w:hAnsi="Arial" w:cs="Arial"/>
                <w:sz w:val="24"/>
                <w:szCs w:val="24"/>
              </w:rPr>
              <w:t>W ramach inwestycji finansowane mogą być również uzasadnione działania nie wynikające z audytu pod warunkiem, że będą realizowały cele Europejskiego Zielonego Ładu, jak np. rozwiązania przyczyniające się do zwiększenia powierzchni zielonych (zielone dachy, ściany), rozwiązania na rzecz GOZ, wykorzystanie materiałów pochodzących z odzysku i recyklingu, zagospodarowanie wód opadowych oraz inne elementy, w tym np. działania dostosowujące obiekt do osób z niepełnosprawnościami.</w:t>
            </w:r>
            <w:r w:rsidRPr="005728F3">
              <w:rPr>
                <w:rFonts w:ascii="Arial" w:eastAsia="Calibri" w:hAnsi="Arial" w:cs="Arial"/>
                <w:b/>
                <w:sz w:val="24"/>
                <w:szCs w:val="24"/>
              </w:rPr>
              <w:t xml:space="preserve"> Limit: do 15% kosztów kwalifikowanych.</w:t>
            </w:r>
          </w:p>
          <w:p w14:paraId="3240F02D" w14:textId="34636D6A" w:rsidR="001734CC" w:rsidRPr="00B9393B" w:rsidRDefault="001734CC" w:rsidP="001734CC">
            <w:pPr>
              <w:rPr>
                <w:rFonts w:ascii="Arial" w:eastAsia="Calibri" w:hAnsi="Arial" w:cs="Arial"/>
                <w:b/>
                <w:sz w:val="24"/>
                <w:szCs w:val="24"/>
              </w:rPr>
            </w:pPr>
            <w:r>
              <w:rPr>
                <w:rFonts w:ascii="Arial" w:eastAsia="Calibri" w:hAnsi="Arial" w:cs="Arial"/>
                <w:b/>
                <w:sz w:val="24"/>
                <w:szCs w:val="24"/>
              </w:rPr>
              <w:t xml:space="preserve">W przypadku uwzględnienia we wniosku powyższych wydatków należy w pkt F formularza wniosku ująć je w ramach odrębnego Kosztu, dla którego należy przypisać kategorię limitu: Infrastruktura towarzysząca. </w:t>
            </w:r>
          </w:p>
        </w:tc>
      </w:tr>
      <w:tr w:rsidR="001734CC" w:rsidRPr="001F5E68" w14:paraId="58519F2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20A5B53" w14:textId="77777777" w:rsidR="001734CC" w:rsidRDefault="001734CC" w:rsidP="001734CC">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I.1.2 Test pomocy publicznej</w:t>
            </w:r>
          </w:p>
          <w:p w14:paraId="425E686D" w14:textId="77777777" w:rsidR="001734CC" w:rsidRPr="00354EB0" w:rsidRDefault="001734CC" w:rsidP="001734CC">
            <w:pPr>
              <w:suppressAutoHyphens/>
              <w:spacing w:after="120" w:line="276" w:lineRule="auto"/>
              <w:rPr>
                <w:rFonts w:ascii="Arial" w:eastAsia="Times New Roman" w:hAnsi="Arial" w:cs="Arial"/>
                <w:iCs/>
                <w:sz w:val="24"/>
                <w:szCs w:val="24"/>
                <w:lang w:eastAsia="ar-SA"/>
              </w:rPr>
            </w:pPr>
            <w:r w:rsidRPr="00354EB0">
              <w:rPr>
                <w:rFonts w:ascii="Arial" w:eastAsia="Times New Roman" w:hAnsi="Arial" w:cs="Arial"/>
                <w:iCs/>
                <w:sz w:val="24"/>
                <w:szCs w:val="24"/>
                <w:lang w:eastAsia="ar-SA"/>
              </w:rPr>
              <w:t xml:space="preserve">W przypadku gdy w ramach projektu zaplanowano budowę instalacji fotowoltaicznych typu on-grid należy mieć na uwadze, że dofinansowanie tego typu instalacji co do zasady spełniać będzie warunki pomocy publicznej. Jednocześnie KE dopuściła wyjątek na podstawie, którego dofinansowanie tego typu instalacji może być przyznane na zasadach ogólnych. Wyjątek ten wymaga jednak spełniania następujących warunków: </w:t>
            </w:r>
          </w:p>
          <w:p w14:paraId="3AD8FF4E" w14:textId="77777777" w:rsidR="001734CC" w:rsidRPr="00BC436E" w:rsidRDefault="001734CC" w:rsidP="001734CC">
            <w:pPr>
              <w:pStyle w:val="Akapitzlist"/>
              <w:numPr>
                <w:ilvl w:val="0"/>
                <w:numId w:val="41"/>
              </w:numPr>
              <w:spacing w:line="276" w:lineRule="auto"/>
              <w:rPr>
                <w:rFonts w:ascii="Arial" w:hAnsi="Arial" w:cs="Arial"/>
                <w:sz w:val="24"/>
                <w:szCs w:val="24"/>
              </w:rPr>
            </w:pPr>
            <w:r w:rsidRPr="00354EB0">
              <w:rPr>
                <w:rFonts w:ascii="Arial" w:hAnsi="Arial" w:cs="Arial"/>
                <w:sz w:val="24"/>
                <w:szCs w:val="24"/>
              </w:rPr>
              <w:lastRenderedPageBreak/>
              <w:t>instalacja będzie zamontowana na  budynku użyteczności publicznej, w którym, co do zasady nie jest prowadzona działalność gospodarcza (np. szkoła, budynek urzędu gminy, ośrodek zdrowia, jeżeli prowadzona w nim działalność opiera się głównie</w:t>
            </w:r>
            <w:r w:rsidRPr="00BC436E">
              <w:rPr>
                <w:rFonts w:ascii="Arial" w:hAnsi="Arial" w:cs="Arial"/>
                <w:sz w:val="24"/>
                <w:szCs w:val="24"/>
              </w:rPr>
              <w:t xml:space="preserve"> na kontrakcie z NFZ, a działalność gospodarcza ma charakter czysto pomocniczy lub towarzyszący);  </w:t>
            </w:r>
          </w:p>
          <w:p w14:paraId="31C727C8" w14:textId="18BD90DE" w:rsidR="001734CC" w:rsidRPr="004B2CD0" w:rsidRDefault="001734CC" w:rsidP="001734CC">
            <w:pPr>
              <w:pStyle w:val="Akapitzlist"/>
              <w:numPr>
                <w:ilvl w:val="0"/>
                <w:numId w:val="41"/>
              </w:numPr>
              <w:spacing w:line="276" w:lineRule="auto"/>
              <w:rPr>
                <w:rFonts w:ascii="Arial" w:hAnsi="Arial" w:cs="Arial"/>
                <w:sz w:val="24"/>
                <w:szCs w:val="24"/>
              </w:rPr>
            </w:pPr>
            <w:r w:rsidRPr="004B2CD0">
              <w:rPr>
                <w:rFonts w:ascii="Arial" w:hAnsi="Arial" w:cs="Arial"/>
                <w:sz w:val="24"/>
                <w:szCs w:val="24"/>
              </w:rPr>
              <w:t xml:space="preserve">instalacja spełnia warunki mikro instalacji (w przypadku fotowoltaiki </w:t>
            </w:r>
            <w:r w:rsidR="008C168B">
              <w:rPr>
                <w:rFonts w:ascii="Arial" w:hAnsi="Arial" w:cs="Arial"/>
                <w:sz w:val="24"/>
                <w:szCs w:val="24"/>
              </w:rPr>
              <w:t>nie więcej niż</w:t>
            </w:r>
            <w:r w:rsidRPr="004B2CD0">
              <w:rPr>
                <w:rFonts w:ascii="Arial" w:hAnsi="Arial" w:cs="Arial"/>
                <w:sz w:val="24"/>
                <w:szCs w:val="24"/>
              </w:rPr>
              <w:t xml:space="preserve"> 50 </w:t>
            </w:r>
            <w:r w:rsidR="008C168B">
              <w:rPr>
                <w:rFonts w:ascii="Arial" w:hAnsi="Arial" w:cs="Arial"/>
                <w:sz w:val="24"/>
                <w:szCs w:val="24"/>
              </w:rPr>
              <w:t>k</w:t>
            </w:r>
            <w:r w:rsidRPr="004B2CD0">
              <w:rPr>
                <w:rFonts w:ascii="Arial" w:hAnsi="Arial" w:cs="Arial"/>
                <w:sz w:val="24"/>
                <w:szCs w:val="24"/>
              </w:rPr>
              <w:t>W);</w:t>
            </w:r>
          </w:p>
          <w:p w14:paraId="404DF255" w14:textId="77777777" w:rsidR="001734CC" w:rsidRPr="004B2CD0" w:rsidRDefault="001734CC" w:rsidP="001734CC">
            <w:pPr>
              <w:pStyle w:val="Akapitzlist"/>
              <w:numPr>
                <w:ilvl w:val="0"/>
                <w:numId w:val="41"/>
              </w:numPr>
              <w:spacing w:line="276" w:lineRule="auto"/>
              <w:rPr>
                <w:rFonts w:ascii="Arial" w:hAnsi="Arial" w:cs="Arial"/>
                <w:sz w:val="24"/>
                <w:szCs w:val="24"/>
              </w:rPr>
            </w:pPr>
            <w:r w:rsidRPr="004B2CD0">
              <w:rPr>
                <w:rFonts w:ascii="Arial" w:hAnsi="Arial" w:cs="Arial"/>
                <w:sz w:val="24"/>
                <w:szCs w:val="24"/>
              </w:rPr>
              <w:t>instalacja została zwymiarowana na potrzeby energetyczne danego budynku – w tym zakresie konieczne jest przedstawienie stosownych dokumentów np. dokumentacja techniczna instalacji zawierająca odniesienie do zapotrzebowania na energie budynku;</w:t>
            </w:r>
          </w:p>
          <w:p w14:paraId="09567615" w14:textId="77777777" w:rsidR="001734CC" w:rsidRPr="004B2CD0" w:rsidRDefault="001734CC" w:rsidP="001734CC">
            <w:pPr>
              <w:pStyle w:val="Akapitzlist"/>
              <w:numPr>
                <w:ilvl w:val="0"/>
                <w:numId w:val="41"/>
              </w:numPr>
              <w:spacing w:line="276" w:lineRule="auto"/>
              <w:rPr>
                <w:rFonts w:ascii="Arial" w:hAnsi="Arial" w:cs="Arial"/>
                <w:sz w:val="24"/>
                <w:szCs w:val="24"/>
              </w:rPr>
            </w:pPr>
            <w:r w:rsidRPr="004B2CD0">
              <w:rPr>
                <w:rFonts w:ascii="Arial" w:hAnsi="Arial" w:cs="Arial"/>
                <w:sz w:val="24"/>
                <w:szCs w:val="24"/>
              </w:rPr>
              <w:t xml:space="preserve">oddawanie energii do sieci ma charakter marginalny i stanowi jedynie działalność pomocniczą – nie więcej niż 20% wyprodukowanej energii trafia do sieci (w skali rocznej); </w:t>
            </w:r>
          </w:p>
          <w:p w14:paraId="54FCB6E1" w14:textId="77777777" w:rsidR="001734CC" w:rsidRPr="004B2CD0" w:rsidRDefault="001734CC" w:rsidP="001734CC">
            <w:pPr>
              <w:pStyle w:val="Akapitzlist"/>
              <w:numPr>
                <w:ilvl w:val="0"/>
                <w:numId w:val="41"/>
              </w:numPr>
              <w:spacing w:line="276" w:lineRule="auto"/>
              <w:rPr>
                <w:rFonts w:ascii="Arial" w:hAnsi="Arial" w:cs="Arial"/>
                <w:sz w:val="24"/>
                <w:szCs w:val="24"/>
              </w:rPr>
            </w:pPr>
            <w:r w:rsidRPr="004B2CD0">
              <w:rPr>
                <w:rFonts w:ascii="Arial" w:hAnsi="Arial" w:cs="Arial"/>
                <w:sz w:val="24"/>
                <w:szCs w:val="24"/>
              </w:rPr>
              <w:t>Wnioskodawca zobowiązany jest do powiadomienia IZ w przypadku przekroczenia wskaźnika 20%.</w:t>
            </w:r>
          </w:p>
          <w:p w14:paraId="246BD831" w14:textId="7E00B8DD" w:rsidR="001734CC" w:rsidRDefault="001734CC" w:rsidP="001734CC">
            <w:pPr>
              <w:rPr>
                <w:rFonts w:ascii="Arial" w:eastAsia="Calibri" w:hAnsi="Arial" w:cs="Arial"/>
                <w:b/>
                <w:sz w:val="24"/>
                <w:szCs w:val="24"/>
              </w:rPr>
            </w:pPr>
            <w:r w:rsidRPr="00354EB0">
              <w:rPr>
                <w:rFonts w:ascii="Arial" w:hAnsi="Arial" w:cs="Arial"/>
                <w:sz w:val="24"/>
                <w:szCs w:val="24"/>
              </w:rPr>
              <w:t>W przypadku braku spełnienia któregokolwiek ww. warunków np. wielkość instalacji przekraczać będzie pułap mikroinstalacji lub w obiekcie, co do zasady prowadzona jest działalność gospodarcza (np. obiekt użytkowany przez Spółkę komunalną) dofinansowanie może zostać przyznane w oparciu o pomoc de minimis (jeżeli będą spełnione warunki dla tego rodzaju pomocy).</w:t>
            </w:r>
          </w:p>
        </w:tc>
      </w:tr>
      <w:tr w:rsidR="001734CC" w:rsidRPr="001F5E68" w14:paraId="5AD372F7" w14:textId="77777777" w:rsidTr="00AB778D">
        <w:trPr>
          <w:trHeight w:val="2403"/>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0C34FC6" w14:textId="77777777" w:rsidR="001734CC" w:rsidRPr="00060088" w:rsidRDefault="001734CC" w:rsidP="001734CC">
            <w:pPr>
              <w:rPr>
                <w:rFonts w:ascii="Arial" w:eastAsia="Calibri" w:hAnsi="Arial" w:cs="Arial"/>
                <w:b/>
                <w:sz w:val="24"/>
                <w:szCs w:val="24"/>
              </w:rPr>
            </w:pPr>
            <w:r w:rsidRPr="00060088">
              <w:rPr>
                <w:rFonts w:ascii="Arial" w:eastAsia="Calibri" w:hAnsi="Arial" w:cs="Arial"/>
                <w:b/>
                <w:sz w:val="24"/>
                <w:szCs w:val="24"/>
              </w:rPr>
              <w:lastRenderedPageBreak/>
              <w:t>Pkt N.4.Trwałość finansowa</w:t>
            </w:r>
          </w:p>
          <w:p w14:paraId="30D447CE" w14:textId="01382764" w:rsidR="001734CC" w:rsidRPr="00060088" w:rsidRDefault="001734CC" w:rsidP="001734CC">
            <w:pPr>
              <w:rPr>
                <w:rFonts w:ascii="Arial" w:eastAsia="Calibri" w:hAnsi="Arial" w:cs="Arial"/>
                <w:sz w:val="24"/>
                <w:szCs w:val="24"/>
              </w:rPr>
            </w:pPr>
            <w:r w:rsidRPr="00060088">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III. Wykaz załączników i oświadczeń.</w:t>
            </w:r>
          </w:p>
        </w:tc>
      </w:tr>
      <w:tr w:rsidR="001734CC" w:rsidRPr="001F5E68" w14:paraId="67CD0AAC"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F8BDA0B" w14:textId="77777777" w:rsidR="001734CC" w:rsidRDefault="001734CC" w:rsidP="001734CC">
            <w:pPr>
              <w:rPr>
                <w:rFonts w:ascii="Arial" w:eastAsia="Calibri" w:hAnsi="Arial" w:cs="Arial"/>
                <w:b/>
                <w:sz w:val="24"/>
                <w:szCs w:val="24"/>
              </w:rPr>
            </w:pPr>
            <w:r w:rsidRPr="00060088">
              <w:rPr>
                <w:rFonts w:ascii="Arial" w:eastAsia="Calibri" w:hAnsi="Arial" w:cs="Arial"/>
                <w:b/>
                <w:sz w:val="24"/>
                <w:szCs w:val="24"/>
              </w:rPr>
              <w:t>Pkt O.2.2 Scenariusz „z projektem”</w:t>
            </w:r>
          </w:p>
          <w:p w14:paraId="6CFFA064" w14:textId="339250CD" w:rsidR="001734CC" w:rsidRDefault="001734CC" w:rsidP="001734CC">
            <w:pPr>
              <w:rPr>
                <w:rFonts w:ascii="Arial" w:eastAsia="Calibri" w:hAnsi="Arial" w:cs="Arial"/>
                <w:sz w:val="24"/>
                <w:szCs w:val="24"/>
              </w:rPr>
            </w:pPr>
            <w:r w:rsidRPr="00F62C4C">
              <w:rPr>
                <w:rFonts w:ascii="Arial" w:eastAsia="Calibri" w:hAnsi="Arial" w:cs="Arial"/>
                <w:sz w:val="24"/>
                <w:szCs w:val="24"/>
              </w:rPr>
              <w:t>W przypadku projektów dotyczących poprawy efektywności energetycznej, efekty finansowe realizacji projektu winny być ściśle powiązane z wynikami a</w:t>
            </w:r>
            <w:r w:rsidRPr="004E6EBB">
              <w:rPr>
                <w:rFonts w:ascii="Arial" w:eastAsia="Calibri" w:hAnsi="Arial" w:cs="Arial"/>
                <w:sz w:val="24"/>
                <w:szCs w:val="24"/>
              </w:rPr>
              <w:t>udytu energetycznego budynku/ów sporz</w:t>
            </w:r>
            <w:r>
              <w:rPr>
                <w:rFonts w:ascii="Arial" w:eastAsia="Calibri" w:hAnsi="Arial" w:cs="Arial"/>
                <w:sz w:val="24"/>
                <w:szCs w:val="24"/>
              </w:rPr>
              <w:t xml:space="preserve">ądzonego na podstawie </w:t>
            </w:r>
            <w:r w:rsidR="00114D13" w:rsidRPr="00E775B1">
              <w:rPr>
                <w:rFonts w:ascii="Arial" w:eastAsia="Calibri" w:hAnsi="Arial" w:cs="Arial"/>
                <w:sz w:val="24"/>
                <w:szCs w:val="24"/>
              </w:rPr>
              <w:t>Szablon</w:t>
            </w:r>
            <w:r w:rsidR="00114D13">
              <w:rPr>
                <w:rFonts w:ascii="Arial" w:eastAsia="Calibri" w:hAnsi="Arial" w:cs="Arial"/>
                <w:sz w:val="24"/>
                <w:szCs w:val="24"/>
              </w:rPr>
              <w:t>u</w:t>
            </w:r>
            <w:r w:rsidR="00114D13" w:rsidRPr="00E775B1">
              <w:rPr>
                <w:rFonts w:ascii="Arial" w:eastAsia="Calibri" w:hAnsi="Arial" w:cs="Arial"/>
                <w:sz w:val="24"/>
                <w:szCs w:val="24"/>
              </w:rPr>
              <w:t xml:space="preserve"> </w:t>
            </w:r>
            <w:r w:rsidR="00E775B1" w:rsidRPr="00E775B1">
              <w:rPr>
                <w:rFonts w:ascii="Arial" w:eastAsia="Calibri" w:hAnsi="Arial" w:cs="Arial"/>
                <w:sz w:val="24"/>
                <w:szCs w:val="24"/>
              </w:rPr>
              <w:t>sporządzania audytu energetycznego dla budynków użyteczności publicznej podlegających modernizacji energetycznej w ramach programu Fundusze Europejskie dla Małopolski 2021-2027 (zwanego dalej szablon audytu FEM).</w:t>
            </w:r>
            <w:r w:rsidRPr="00F62C4C">
              <w:rPr>
                <w:rFonts w:ascii="Arial" w:eastAsia="Calibri" w:hAnsi="Arial" w:cs="Arial"/>
                <w:sz w:val="24"/>
                <w:szCs w:val="24"/>
              </w:rPr>
              <w:t xml:space="preserve"> </w:t>
            </w:r>
          </w:p>
          <w:p w14:paraId="4A7238DD" w14:textId="455D60EF" w:rsidR="00E775B1" w:rsidRPr="00510ED8" w:rsidRDefault="00E775B1" w:rsidP="00E775B1">
            <w:pPr>
              <w:rPr>
                <w:rFonts w:ascii="Arial" w:eastAsia="Calibri" w:hAnsi="Arial" w:cs="Arial"/>
                <w:sz w:val="24"/>
                <w:szCs w:val="24"/>
              </w:rPr>
            </w:pPr>
            <w:r w:rsidRPr="00510ED8">
              <w:rPr>
                <w:rFonts w:ascii="Arial" w:eastAsia="Calibri" w:hAnsi="Arial" w:cs="Arial"/>
                <w:sz w:val="24"/>
                <w:szCs w:val="24"/>
              </w:rPr>
              <w:t>Dopuszcza</w:t>
            </w:r>
            <w:r w:rsidR="00F90AE6" w:rsidRPr="00510ED8">
              <w:rPr>
                <w:rFonts w:ascii="Arial" w:eastAsia="Calibri" w:hAnsi="Arial" w:cs="Arial"/>
                <w:sz w:val="24"/>
                <w:szCs w:val="24"/>
              </w:rPr>
              <w:t xml:space="preserve">lne odstępstwo w zakresie przedłożenia audytu energetycznego zostało określone w zapisach Regulaminu </w:t>
            </w:r>
            <w:r w:rsidR="00F90AE6" w:rsidRPr="00AB778D">
              <w:rPr>
                <w:rFonts w:ascii="Arial" w:eastAsia="Times New Roman" w:hAnsi="Arial" w:cs="Arial"/>
                <w:iCs/>
                <w:sz w:val="24"/>
                <w:szCs w:val="24"/>
                <w:lang w:eastAsia="ar-SA"/>
              </w:rPr>
              <w:t xml:space="preserve">wyboru projektów. </w:t>
            </w:r>
          </w:p>
          <w:p w14:paraId="1737C71E" w14:textId="3FB98075" w:rsidR="001734CC" w:rsidRPr="003B36BB" w:rsidRDefault="001734CC" w:rsidP="001734CC">
            <w:pPr>
              <w:rPr>
                <w:rFonts w:ascii="Arial" w:eastAsia="Calibri" w:hAnsi="Arial" w:cs="Arial"/>
                <w:b/>
                <w:sz w:val="24"/>
                <w:szCs w:val="24"/>
              </w:rPr>
            </w:pPr>
            <w:r w:rsidRPr="00F62C4C">
              <w:rPr>
                <w:rFonts w:ascii="Arial" w:eastAsia="Calibri" w:hAnsi="Arial" w:cs="Arial"/>
                <w:sz w:val="24"/>
                <w:szCs w:val="24"/>
              </w:rPr>
              <w:lastRenderedPageBreak/>
              <w:t xml:space="preserve">W związku z powyższym wystarczające jest sporządzenie scenariuszy ograniczonych do poziomów wskazanych w audycie, czyli do sumarycznych kosztów zużycia energii w </w:t>
            </w:r>
            <w:r>
              <w:rPr>
                <w:rFonts w:ascii="Arial" w:eastAsia="Calibri" w:hAnsi="Arial" w:cs="Arial"/>
                <w:sz w:val="24"/>
                <w:szCs w:val="24"/>
              </w:rPr>
              <w:t xml:space="preserve">każdym </w:t>
            </w:r>
            <w:r w:rsidRPr="00F62C4C">
              <w:rPr>
                <w:rFonts w:ascii="Arial" w:eastAsia="Calibri" w:hAnsi="Arial" w:cs="Arial"/>
                <w:sz w:val="24"/>
                <w:szCs w:val="24"/>
              </w:rPr>
              <w:t>budynku przed i po</w:t>
            </w:r>
            <w:r>
              <w:rPr>
                <w:rFonts w:ascii="Arial" w:eastAsia="Calibri" w:hAnsi="Arial" w:cs="Arial"/>
                <w:sz w:val="24"/>
                <w:szCs w:val="24"/>
              </w:rPr>
              <w:t xml:space="preserve"> modernizacji. </w:t>
            </w:r>
            <w:r w:rsidRPr="003B36BB">
              <w:rPr>
                <w:rFonts w:ascii="Arial" w:eastAsia="Calibri" w:hAnsi="Arial" w:cs="Arial"/>
                <w:b/>
                <w:sz w:val="24"/>
                <w:szCs w:val="24"/>
              </w:rPr>
              <w:t xml:space="preserve"> </w:t>
            </w:r>
          </w:p>
          <w:p w14:paraId="59583206" w14:textId="42B4FE39" w:rsidR="001734CC" w:rsidRPr="00F62C4C" w:rsidRDefault="001734CC" w:rsidP="001734CC">
            <w:pPr>
              <w:rPr>
                <w:rFonts w:ascii="Arial" w:eastAsia="Calibri" w:hAnsi="Arial" w:cs="Arial"/>
                <w:sz w:val="24"/>
                <w:szCs w:val="24"/>
              </w:rPr>
            </w:pPr>
            <w:r w:rsidRPr="00F62C4C">
              <w:rPr>
                <w:rFonts w:ascii="Arial" w:eastAsia="Calibri" w:hAnsi="Arial" w:cs="Arial"/>
                <w:sz w:val="24"/>
                <w:szCs w:val="24"/>
              </w:rPr>
              <w:t>Należy jednak pamiętać również, iż w przypadku</w:t>
            </w:r>
            <w:r>
              <w:rPr>
                <w:rFonts w:ascii="Arial" w:eastAsia="Calibri" w:hAnsi="Arial" w:cs="Arial"/>
                <w:sz w:val="24"/>
                <w:szCs w:val="24"/>
              </w:rPr>
              <w:t>,</w:t>
            </w:r>
            <w:r w:rsidRPr="00F62C4C">
              <w:rPr>
                <w:rFonts w:ascii="Arial" w:eastAsia="Calibri" w:hAnsi="Arial" w:cs="Arial"/>
                <w:sz w:val="24"/>
                <w:szCs w:val="24"/>
              </w:rPr>
              <w:t xml:space="preserve"> kiedy w</w:t>
            </w:r>
            <w:r w:rsidRPr="00F62C4C">
              <w:rPr>
                <w:rFonts w:ascii="Arial" w:eastAsia="Times New Roman" w:hAnsi="Arial" w:cs="Arial"/>
                <w:sz w:val="24"/>
                <w:szCs w:val="24"/>
                <w:lang w:eastAsia="pl-PL"/>
              </w:rPr>
              <w:t xml:space="preserve"> ramach inwestycji finansowane będą działania nie wynikające z audytu muszą one zostać również odpowiednio ujęte</w:t>
            </w:r>
            <w:r w:rsidRPr="004E6EBB">
              <w:rPr>
                <w:rFonts w:ascii="Arial" w:eastAsia="Times New Roman" w:hAnsi="Arial" w:cs="Arial"/>
                <w:sz w:val="24"/>
                <w:szCs w:val="24"/>
                <w:lang w:eastAsia="pl-PL"/>
              </w:rPr>
              <w:t xml:space="preserve"> w scenariuszach</w:t>
            </w:r>
            <w:r w:rsidRPr="00F62C4C">
              <w:rPr>
                <w:rFonts w:ascii="Arial" w:eastAsia="Times New Roman" w:hAnsi="Arial" w:cs="Arial"/>
                <w:sz w:val="24"/>
                <w:szCs w:val="24"/>
                <w:lang w:eastAsia="pl-PL"/>
              </w:rPr>
              <w:t xml:space="preserve"> oraz uzasadnione zgodnie z </w:t>
            </w:r>
            <w:r>
              <w:rPr>
                <w:rFonts w:ascii="Arial" w:eastAsia="Times New Roman" w:hAnsi="Arial" w:cs="Arial"/>
                <w:sz w:val="24"/>
                <w:szCs w:val="24"/>
                <w:lang w:eastAsia="pl-PL"/>
              </w:rPr>
              <w:t xml:space="preserve">zapisami </w:t>
            </w:r>
            <w:r w:rsidRPr="00F62C4C">
              <w:rPr>
                <w:rFonts w:ascii="Arial" w:eastAsia="Times New Roman" w:hAnsi="Arial" w:cs="Arial"/>
                <w:sz w:val="24"/>
                <w:szCs w:val="24"/>
                <w:lang w:eastAsia="pl-PL"/>
              </w:rPr>
              <w:t xml:space="preserve">określonymi w Rozdziale 13.3 Wademekum Wiedzy o Wniosku.  </w:t>
            </w:r>
          </w:p>
          <w:p w14:paraId="39D225C8" w14:textId="032DE3F4" w:rsidR="001734CC" w:rsidRPr="00F62C4C" w:rsidRDefault="001734CC" w:rsidP="001734CC">
            <w:pPr>
              <w:rPr>
                <w:rFonts w:ascii="Arial" w:eastAsia="Calibri" w:hAnsi="Arial" w:cs="Arial"/>
                <w:sz w:val="24"/>
                <w:szCs w:val="24"/>
              </w:rPr>
            </w:pPr>
            <w:r w:rsidRPr="00F62C4C">
              <w:rPr>
                <w:rFonts w:ascii="Arial" w:eastAsia="Calibri" w:hAnsi="Arial" w:cs="Arial"/>
                <w:sz w:val="24"/>
                <w:szCs w:val="24"/>
              </w:rPr>
              <w:t xml:space="preserve">Obliczenia należy dokonać w załączniku Analiza Finansowa, arkusz Założenia, Obliczenia oraz powiązać w razie konieczności z innymi arkuszami np. Wyniki </w:t>
            </w:r>
            <w:r>
              <w:rPr>
                <w:rFonts w:ascii="Arial" w:eastAsia="Calibri" w:hAnsi="Arial" w:cs="Arial"/>
                <w:sz w:val="24"/>
                <w:szCs w:val="24"/>
              </w:rPr>
              <w:t>i/</w:t>
            </w:r>
            <w:r w:rsidRPr="00F62C4C">
              <w:rPr>
                <w:rFonts w:ascii="Arial" w:eastAsia="Calibri" w:hAnsi="Arial" w:cs="Arial"/>
                <w:sz w:val="24"/>
                <w:szCs w:val="24"/>
              </w:rPr>
              <w:t xml:space="preserve">lub Trwałość Finansowa. </w:t>
            </w:r>
          </w:p>
          <w:p w14:paraId="07D7405E" w14:textId="5A375505" w:rsidR="001734CC" w:rsidRPr="00060088" w:rsidRDefault="001734CC" w:rsidP="001734CC">
            <w:pPr>
              <w:rPr>
                <w:rFonts w:ascii="Arial" w:eastAsia="Calibri" w:hAnsi="Arial" w:cs="Arial"/>
                <w:b/>
                <w:sz w:val="24"/>
                <w:szCs w:val="24"/>
              </w:rPr>
            </w:pPr>
            <w:r w:rsidRPr="00F62C4C">
              <w:rPr>
                <w:rFonts w:ascii="Arial" w:eastAsia="Calibri" w:hAnsi="Arial" w:cs="Arial"/>
                <w:sz w:val="24"/>
                <w:szCs w:val="24"/>
              </w:rPr>
              <w:t>Opis i uzasadnienie należy dokonać w pkt. O.2.2 wniosku.</w:t>
            </w:r>
            <w:r>
              <w:rPr>
                <w:rFonts w:ascii="Arial" w:eastAsia="Calibri" w:hAnsi="Arial" w:cs="Arial"/>
                <w:b/>
                <w:sz w:val="24"/>
                <w:szCs w:val="24"/>
              </w:rPr>
              <w:t xml:space="preserve"> </w:t>
            </w:r>
          </w:p>
        </w:tc>
      </w:tr>
      <w:tr w:rsidR="001734CC" w:rsidRPr="001F5E68" w14:paraId="703576E8" w14:textId="77777777" w:rsidTr="00510ED8">
        <w:trPr>
          <w:trHeight w:val="844"/>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B296FD9" w14:textId="4AB4A147" w:rsidR="001734CC" w:rsidRDefault="001734CC" w:rsidP="001734CC">
            <w:pPr>
              <w:rPr>
                <w:rFonts w:ascii="Arial" w:eastAsia="Calibri" w:hAnsi="Arial" w:cs="Arial"/>
                <w:b/>
                <w:sz w:val="24"/>
                <w:szCs w:val="24"/>
              </w:rPr>
            </w:pPr>
            <w:r w:rsidRPr="00060088">
              <w:rPr>
                <w:rFonts w:ascii="Arial" w:eastAsia="Calibri" w:hAnsi="Arial" w:cs="Arial"/>
                <w:b/>
                <w:sz w:val="24"/>
                <w:szCs w:val="24"/>
              </w:rPr>
              <w:lastRenderedPageBreak/>
              <w:t>Pkt O.2.</w:t>
            </w:r>
            <w:r>
              <w:rPr>
                <w:rFonts w:ascii="Arial" w:eastAsia="Calibri" w:hAnsi="Arial" w:cs="Arial"/>
                <w:b/>
                <w:sz w:val="24"/>
                <w:szCs w:val="24"/>
              </w:rPr>
              <w:t>3</w:t>
            </w:r>
            <w:r w:rsidRPr="00060088">
              <w:rPr>
                <w:rFonts w:ascii="Arial" w:eastAsia="Calibri" w:hAnsi="Arial" w:cs="Arial"/>
                <w:b/>
                <w:sz w:val="24"/>
                <w:szCs w:val="24"/>
              </w:rPr>
              <w:t xml:space="preserve"> </w:t>
            </w:r>
            <w:r w:rsidRPr="0074319F">
              <w:rPr>
                <w:rFonts w:ascii="Arial" w:eastAsia="Calibri" w:hAnsi="Arial" w:cs="Arial"/>
                <w:b/>
                <w:sz w:val="24"/>
                <w:szCs w:val="24"/>
              </w:rPr>
              <w:t>Przychody operacyjne projektu:</w:t>
            </w:r>
          </w:p>
          <w:p w14:paraId="114A7349" w14:textId="562E288F" w:rsidR="001734CC" w:rsidRPr="001A738E" w:rsidRDefault="001734CC" w:rsidP="001734CC">
            <w:pPr>
              <w:rPr>
                <w:rFonts w:ascii="Arial" w:eastAsia="Calibri" w:hAnsi="Arial" w:cs="Arial"/>
                <w:b/>
                <w:sz w:val="24"/>
                <w:szCs w:val="24"/>
              </w:rPr>
            </w:pPr>
            <w:r w:rsidRPr="00F62C4C">
              <w:rPr>
                <w:rFonts w:ascii="Arial" w:eastAsia="Calibri" w:hAnsi="Arial" w:cs="Arial"/>
                <w:sz w:val="24"/>
                <w:szCs w:val="24"/>
              </w:rPr>
              <w:t>W przypadku projektów dotyczących poprawy efektywności energetycznej budynków, zasadniczym efektem jest spadek kosztów utrzymania budynku. Należy jednak przeanalizować czy jego realizacja będzie związana z generowaniem przychodów. Jeśli projekt wpłynie na poziom przychodów (np. zmiana stawek najmu), lub pojawią się nowe źródła przychodów, należy wówczas sporządzić prognozę przychodów dla scenariusza z projektem i bez, w odniesieniu do danego rodzaju przychodu (jego poziom przed i po modernizacji), w podziale na poszczególne budynki, a następnie w ujęciu zbiorczym.</w:t>
            </w:r>
          </w:p>
        </w:tc>
      </w:tr>
      <w:tr w:rsidR="001734CC" w:rsidRPr="001F5E68" w14:paraId="25A2141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15E2F81" w14:textId="1674FFC9" w:rsidR="001734CC" w:rsidRDefault="001734CC" w:rsidP="001734CC">
            <w:pPr>
              <w:rPr>
                <w:rFonts w:ascii="Arial" w:eastAsia="Calibri" w:hAnsi="Arial" w:cs="Arial"/>
                <w:b/>
                <w:sz w:val="24"/>
                <w:szCs w:val="24"/>
              </w:rPr>
            </w:pPr>
            <w:r w:rsidRPr="00060088">
              <w:rPr>
                <w:rFonts w:ascii="Arial" w:eastAsia="Calibri" w:hAnsi="Arial" w:cs="Arial"/>
                <w:b/>
                <w:sz w:val="24"/>
                <w:szCs w:val="24"/>
              </w:rPr>
              <w:t>Pkt O.2.</w:t>
            </w:r>
            <w:r>
              <w:rPr>
                <w:rFonts w:ascii="Arial" w:eastAsia="Calibri" w:hAnsi="Arial" w:cs="Arial"/>
                <w:b/>
                <w:sz w:val="24"/>
                <w:szCs w:val="24"/>
              </w:rPr>
              <w:t>4</w:t>
            </w:r>
            <w:r w:rsidRPr="00060088">
              <w:rPr>
                <w:rFonts w:ascii="Arial" w:eastAsia="Calibri" w:hAnsi="Arial" w:cs="Arial"/>
                <w:b/>
                <w:sz w:val="24"/>
                <w:szCs w:val="24"/>
              </w:rPr>
              <w:t xml:space="preserve"> </w:t>
            </w:r>
            <w:r>
              <w:rPr>
                <w:rFonts w:ascii="Arial" w:eastAsia="Calibri" w:hAnsi="Arial" w:cs="Arial"/>
                <w:b/>
                <w:sz w:val="24"/>
                <w:szCs w:val="24"/>
              </w:rPr>
              <w:t>Koszty</w:t>
            </w:r>
            <w:r w:rsidRPr="0074319F">
              <w:rPr>
                <w:rFonts w:ascii="Arial" w:eastAsia="Calibri" w:hAnsi="Arial" w:cs="Arial"/>
                <w:b/>
                <w:sz w:val="24"/>
                <w:szCs w:val="24"/>
              </w:rPr>
              <w:t xml:space="preserve"> operacyjne projektu:</w:t>
            </w:r>
          </w:p>
          <w:p w14:paraId="76C4E01F" w14:textId="27184239" w:rsidR="001734CC" w:rsidRPr="00F62C4C" w:rsidRDefault="001734CC" w:rsidP="001734CC">
            <w:pPr>
              <w:rPr>
                <w:rFonts w:ascii="Arial" w:eastAsia="Calibri" w:hAnsi="Arial" w:cs="Arial"/>
                <w:sz w:val="24"/>
                <w:szCs w:val="24"/>
              </w:rPr>
            </w:pPr>
            <w:r w:rsidRPr="00F62C4C">
              <w:rPr>
                <w:rFonts w:ascii="Arial" w:eastAsia="Calibri" w:hAnsi="Arial" w:cs="Arial"/>
                <w:sz w:val="24"/>
                <w:szCs w:val="24"/>
              </w:rPr>
              <w:t>Należy pamiętać, że w przypadku projektów d</w:t>
            </w:r>
            <w:r w:rsidRPr="008E5A85">
              <w:rPr>
                <w:rFonts w:ascii="Arial" w:eastAsia="Calibri" w:hAnsi="Arial" w:cs="Arial"/>
                <w:sz w:val="24"/>
                <w:szCs w:val="24"/>
              </w:rPr>
              <w:t xml:space="preserve">otyczących poprawy efektywności energetycznej budynków </w:t>
            </w:r>
            <w:r w:rsidRPr="00F62C4C">
              <w:rPr>
                <w:rFonts w:ascii="Arial" w:eastAsia="Calibri" w:hAnsi="Arial" w:cs="Arial"/>
                <w:sz w:val="24"/>
                <w:szCs w:val="24"/>
              </w:rPr>
              <w:t xml:space="preserve">podstawowym dokumentem dla projekcji kosztów jest audyt energetyczny budynku. W audycie </w:t>
            </w:r>
            <w:r w:rsidRPr="007865A0">
              <w:rPr>
                <w:rFonts w:ascii="Arial" w:eastAsia="Calibri" w:hAnsi="Arial" w:cs="Arial"/>
                <w:sz w:val="24"/>
                <w:szCs w:val="24"/>
              </w:rPr>
              <w:t>energetycznego</w:t>
            </w:r>
            <w:r>
              <w:rPr>
                <w:rFonts w:ascii="Arial" w:eastAsia="Calibri" w:hAnsi="Arial" w:cs="Arial"/>
                <w:sz w:val="24"/>
                <w:szCs w:val="24"/>
              </w:rPr>
              <w:t xml:space="preserve"> przygotowanym</w:t>
            </w:r>
            <w:r w:rsidRPr="007865A0">
              <w:rPr>
                <w:rFonts w:ascii="Arial" w:eastAsia="Calibri" w:hAnsi="Arial" w:cs="Arial"/>
                <w:sz w:val="24"/>
                <w:szCs w:val="24"/>
              </w:rPr>
              <w:t xml:space="preserve"> zgodnie z </w:t>
            </w:r>
            <w:r w:rsidR="00E775B1" w:rsidRPr="00E775B1">
              <w:rPr>
                <w:rStyle w:val="markedcontent"/>
                <w:rFonts w:ascii="Arial" w:hAnsi="Arial" w:cs="Arial"/>
                <w:b/>
                <w:sz w:val="24"/>
                <w:szCs w:val="24"/>
              </w:rPr>
              <w:t>szablon</w:t>
            </w:r>
            <w:r w:rsidR="00E775B1">
              <w:rPr>
                <w:rStyle w:val="markedcontent"/>
                <w:rFonts w:ascii="Arial" w:hAnsi="Arial" w:cs="Arial"/>
                <w:b/>
                <w:sz w:val="24"/>
                <w:szCs w:val="24"/>
              </w:rPr>
              <w:t>em</w:t>
            </w:r>
            <w:r w:rsidR="00E775B1" w:rsidRPr="00E775B1">
              <w:rPr>
                <w:rStyle w:val="markedcontent"/>
                <w:rFonts w:ascii="Arial" w:hAnsi="Arial" w:cs="Arial"/>
                <w:b/>
                <w:sz w:val="24"/>
                <w:szCs w:val="24"/>
              </w:rPr>
              <w:t xml:space="preserve"> audytu FEM</w:t>
            </w:r>
            <w:r w:rsidRPr="00F62C4C">
              <w:rPr>
                <w:rFonts w:ascii="Arial" w:eastAsia="Calibri" w:hAnsi="Arial" w:cs="Arial"/>
                <w:b/>
                <w:sz w:val="24"/>
                <w:szCs w:val="24"/>
              </w:rPr>
              <w:t>,</w:t>
            </w:r>
            <w:r>
              <w:rPr>
                <w:rFonts w:ascii="Arial" w:eastAsia="Calibri" w:hAnsi="Arial" w:cs="Arial"/>
                <w:b/>
                <w:sz w:val="24"/>
                <w:szCs w:val="24"/>
              </w:rPr>
              <w:t xml:space="preserve"> </w:t>
            </w:r>
            <w:r w:rsidRPr="00F62C4C">
              <w:rPr>
                <w:rFonts w:ascii="Arial" w:eastAsia="Calibri" w:hAnsi="Arial" w:cs="Arial"/>
                <w:sz w:val="24"/>
                <w:szCs w:val="24"/>
              </w:rPr>
              <w:t xml:space="preserve">wskazane są koszty zużycia energii przed i po modernizacji </w:t>
            </w:r>
            <w:r>
              <w:rPr>
                <w:rFonts w:ascii="Arial" w:eastAsia="Calibri" w:hAnsi="Arial" w:cs="Arial"/>
                <w:sz w:val="24"/>
                <w:szCs w:val="24"/>
              </w:rPr>
              <w:t>i odwzorowane</w:t>
            </w:r>
            <w:r w:rsidRPr="00F62C4C">
              <w:rPr>
                <w:rFonts w:ascii="Arial" w:eastAsia="Calibri" w:hAnsi="Arial" w:cs="Arial"/>
                <w:sz w:val="24"/>
                <w:szCs w:val="24"/>
              </w:rPr>
              <w:t xml:space="preserve"> w załączniku Analiza Finansowa - arkusz Obliczenia. Wykorzystując te dane (ograniczone do poziomu zużycia energii) należy sporządzić prognozę kosztów operacyjnych dla scenariusza bez i z projektem (bez konieczności pokazywania całościowych kosztów utrzymania budynku). Prognozy należy sporządzić w podziale na poszczególne budynki, a następnie w ujęciu zbiorczym. </w:t>
            </w:r>
          </w:p>
          <w:p w14:paraId="4030A7CC" w14:textId="276C09E8" w:rsidR="001734CC" w:rsidRPr="00060088" w:rsidRDefault="001734CC" w:rsidP="001734CC">
            <w:pPr>
              <w:rPr>
                <w:rFonts w:ascii="Arial" w:eastAsia="Calibri" w:hAnsi="Arial" w:cs="Arial"/>
                <w:b/>
                <w:sz w:val="24"/>
                <w:szCs w:val="24"/>
              </w:rPr>
            </w:pPr>
            <w:r w:rsidRPr="00F62C4C">
              <w:rPr>
                <w:rFonts w:ascii="Arial" w:eastAsia="Calibri" w:hAnsi="Arial" w:cs="Arial"/>
                <w:sz w:val="24"/>
                <w:szCs w:val="24"/>
              </w:rPr>
              <w:t>Jeżeli projekt wpłynie na zmianę poziomu innych kosztów rodzajowych (pominiętych w audycie) należy je uwzględnić w scenariuszach, wpisując uzasadnienie i przyjęte do obliczeń założenia.</w:t>
            </w:r>
          </w:p>
        </w:tc>
      </w:tr>
      <w:tr w:rsidR="001734CC" w:rsidRPr="001F5E68" w14:paraId="0E832C7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4513929" w14:textId="0AB419B5" w:rsidR="001734CC" w:rsidRPr="00B9393B" w:rsidRDefault="001734CC" w:rsidP="001734CC">
            <w:pPr>
              <w:rPr>
                <w:rFonts w:ascii="Arial" w:eastAsia="Calibri" w:hAnsi="Arial" w:cs="Arial"/>
                <w:b/>
                <w:sz w:val="24"/>
                <w:szCs w:val="24"/>
              </w:rPr>
            </w:pPr>
            <w:r w:rsidRPr="00B9393B">
              <w:rPr>
                <w:rFonts w:ascii="Arial" w:eastAsia="Calibri" w:hAnsi="Arial" w:cs="Arial"/>
                <w:b/>
                <w:sz w:val="24"/>
                <w:szCs w:val="24"/>
              </w:rPr>
              <w:t>Pkt U Informacje specyficzne</w:t>
            </w:r>
          </w:p>
          <w:p w14:paraId="56D06901" w14:textId="698A4CC1" w:rsidR="001734CC" w:rsidRPr="00FD2513" w:rsidRDefault="001734CC" w:rsidP="001734CC">
            <w:pPr>
              <w:pStyle w:val="Akapitzlist"/>
              <w:numPr>
                <w:ilvl w:val="0"/>
                <w:numId w:val="31"/>
              </w:numPr>
              <w:rPr>
                <w:rFonts w:ascii="Arial" w:eastAsia="Calibri" w:hAnsi="Arial" w:cs="Arial"/>
                <w:sz w:val="24"/>
                <w:szCs w:val="24"/>
              </w:rPr>
            </w:pPr>
            <w:r>
              <w:rPr>
                <w:rFonts w:ascii="Arial" w:eastAsia="Calibri" w:hAnsi="Arial" w:cs="Arial"/>
                <w:sz w:val="24"/>
                <w:szCs w:val="24"/>
              </w:rPr>
              <w:t>Należy wskazać, czy projekt jest zlokalizowany na terenie gminy</w:t>
            </w:r>
            <w:r w:rsidRPr="00FD2513">
              <w:rPr>
                <w:rFonts w:ascii="Arial" w:eastAsia="Calibri" w:hAnsi="Arial" w:cs="Arial"/>
                <w:sz w:val="24"/>
                <w:szCs w:val="24"/>
              </w:rPr>
              <w:t>, dla której została przyj</w:t>
            </w:r>
            <w:r>
              <w:rPr>
                <w:rFonts w:ascii="Arial" w:eastAsia="Calibri" w:hAnsi="Arial" w:cs="Arial"/>
                <w:sz w:val="24"/>
                <w:szCs w:val="24"/>
              </w:rPr>
              <w:t>ęta lokalna uchwała antysmogowa. W przypadku odpowiedzi twierdzącej należy podać numer Uchwały i link do strony www, na której się ona znajduje.</w:t>
            </w:r>
          </w:p>
          <w:p w14:paraId="7F324F25" w14:textId="032252D5" w:rsidR="001734CC" w:rsidRDefault="001734CC" w:rsidP="001734CC">
            <w:pPr>
              <w:pStyle w:val="Akapitzlist"/>
              <w:numPr>
                <w:ilvl w:val="0"/>
                <w:numId w:val="31"/>
              </w:numPr>
              <w:rPr>
                <w:rFonts w:ascii="Arial" w:eastAsia="Calibri" w:hAnsi="Arial" w:cs="Arial"/>
                <w:sz w:val="24"/>
                <w:szCs w:val="24"/>
              </w:rPr>
            </w:pPr>
            <w:r>
              <w:rPr>
                <w:rFonts w:ascii="Arial" w:eastAsia="Calibri" w:hAnsi="Arial" w:cs="Arial"/>
                <w:sz w:val="24"/>
                <w:szCs w:val="24"/>
              </w:rPr>
              <w:lastRenderedPageBreak/>
              <w:t xml:space="preserve">Należy potwierdzić, że </w:t>
            </w:r>
            <w:r w:rsidRPr="001F122D">
              <w:rPr>
                <w:rFonts w:ascii="Arial" w:eastAsia="Calibri" w:hAnsi="Arial" w:cs="Arial"/>
                <w:sz w:val="24"/>
                <w:szCs w:val="24"/>
              </w:rPr>
              <w:t>na obszarze realizacji projektu egzekwowane są zapisy Uchwały Nr XXXII/452/17 Sejmiku Województwa Małopolskiego z dnia 23 stycznia 2017 r. w sprawie wprowadzenia na obszarze województwa małopolskiego ograniczeń i zakazów w zakresie eksploatacji instalacji, w których następuje spalanie paliw w brzmieniu nadanym Uchwałą Nr LIX/842/22 Sejmiku Województwa Małopolskiego z dnia 26 września 2022 r. oraz lokalnych uchwał antysmogowych na obszar</w:t>
            </w:r>
            <w:r>
              <w:rPr>
                <w:rFonts w:ascii="Arial" w:eastAsia="Calibri" w:hAnsi="Arial" w:cs="Arial"/>
                <w:sz w:val="24"/>
                <w:szCs w:val="24"/>
              </w:rPr>
              <w:t>ach, na których one obowiązują.</w:t>
            </w:r>
          </w:p>
          <w:p w14:paraId="2BF91ABA" w14:textId="14AD53CD" w:rsidR="001734CC" w:rsidRDefault="001734CC" w:rsidP="001734CC">
            <w:pPr>
              <w:pStyle w:val="Akapitzlist"/>
              <w:ind w:left="360"/>
              <w:rPr>
                <w:rFonts w:ascii="Arial" w:eastAsia="Calibri" w:hAnsi="Arial" w:cs="Arial"/>
                <w:sz w:val="24"/>
                <w:szCs w:val="24"/>
              </w:rPr>
            </w:pPr>
            <w:r>
              <w:rPr>
                <w:rFonts w:ascii="Arial" w:eastAsia="Calibri" w:hAnsi="Arial" w:cs="Arial"/>
                <w:sz w:val="24"/>
                <w:szCs w:val="24"/>
              </w:rPr>
              <w:t xml:space="preserve">Należy potwierdzić, że na obszarze realizacji projektu nie zostały wprowadzone zmiany łagodzące </w:t>
            </w:r>
            <w:r w:rsidRPr="001F122D">
              <w:rPr>
                <w:rFonts w:ascii="Arial" w:eastAsia="Calibri" w:hAnsi="Arial" w:cs="Arial"/>
                <w:sz w:val="24"/>
                <w:szCs w:val="24"/>
              </w:rPr>
              <w:t>ograniczenia i zakazy dotyczące eksploatacji instalacji lub odroczenie terminów ich wejścia w życie</w:t>
            </w:r>
            <w:r>
              <w:rPr>
                <w:rFonts w:ascii="Arial" w:eastAsia="Calibri" w:hAnsi="Arial" w:cs="Arial"/>
                <w:sz w:val="24"/>
                <w:szCs w:val="24"/>
              </w:rPr>
              <w:t>.</w:t>
            </w:r>
          </w:p>
        </w:tc>
      </w:tr>
      <w:tr w:rsidR="001734CC" w:rsidRPr="001F5E68" w14:paraId="1AA8295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70E240E" w14:textId="3B753EA7" w:rsidR="001734CC" w:rsidRPr="00B9393B" w:rsidRDefault="001734CC" w:rsidP="001734CC">
            <w:pPr>
              <w:rPr>
                <w:rFonts w:ascii="Arial" w:eastAsia="Calibri" w:hAnsi="Arial" w:cs="Arial"/>
                <w:b/>
                <w:sz w:val="24"/>
                <w:szCs w:val="24"/>
              </w:rPr>
            </w:pPr>
            <w:r w:rsidRPr="00B9393B">
              <w:rPr>
                <w:rFonts w:ascii="Arial" w:eastAsia="Calibri" w:hAnsi="Arial" w:cs="Arial"/>
                <w:b/>
                <w:sz w:val="24"/>
                <w:szCs w:val="24"/>
              </w:rPr>
              <w:lastRenderedPageBreak/>
              <w:t>Pkt U Informacje specyficzne</w:t>
            </w:r>
          </w:p>
          <w:p w14:paraId="387292C2" w14:textId="05A08AF7" w:rsidR="001734CC" w:rsidRPr="008315D0" w:rsidRDefault="001734CC" w:rsidP="001734CC">
            <w:pPr>
              <w:pStyle w:val="Akapitzlist"/>
              <w:numPr>
                <w:ilvl w:val="0"/>
                <w:numId w:val="35"/>
              </w:numPr>
              <w:rPr>
                <w:rFonts w:ascii="Arial" w:eastAsia="Calibri" w:hAnsi="Arial" w:cs="Arial"/>
                <w:sz w:val="24"/>
                <w:szCs w:val="24"/>
              </w:rPr>
            </w:pPr>
            <w:r w:rsidRPr="008315D0">
              <w:rPr>
                <w:rFonts w:ascii="Arial" w:eastAsia="Calibri" w:hAnsi="Arial" w:cs="Arial"/>
                <w:sz w:val="24"/>
                <w:szCs w:val="24"/>
              </w:rPr>
              <w:t>W przypadku wymiany lub mode</w:t>
            </w:r>
            <w:r>
              <w:rPr>
                <w:rFonts w:ascii="Arial" w:eastAsia="Calibri" w:hAnsi="Arial" w:cs="Arial"/>
                <w:sz w:val="24"/>
                <w:szCs w:val="24"/>
              </w:rPr>
              <w:t xml:space="preserve">rnizacji urządzenia grzewczego, </w:t>
            </w:r>
            <w:r w:rsidRPr="008315D0">
              <w:rPr>
                <w:rFonts w:ascii="Arial" w:eastAsia="Calibri" w:hAnsi="Arial" w:cs="Arial"/>
                <w:sz w:val="24"/>
                <w:szCs w:val="24"/>
              </w:rPr>
              <w:t>w ramach projektu należy potwierdzić, że projektowane źródła ciepła będą charakteryzować się obowiązującym minimalnym poziomem efektywności energetycznej i normami emisji zanieczysz</w:t>
            </w:r>
            <w:r>
              <w:rPr>
                <w:rFonts w:ascii="Arial" w:eastAsia="Calibri" w:hAnsi="Arial" w:cs="Arial"/>
                <w:sz w:val="24"/>
                <w:szCs w:val="24"/>
              </w:rPr>
              <w:t>czeń, które zostały określone w </w:t>
            </w:r>
            <w:r w:rsidRPr="008315D0">
              <w:rPr>
                <w:rFonts w:ascii="Arial" w:eastAsia="Calibri" w:hAnsi="Arial" w:cs="Arial"/>
                <w:sz w:val="24"/>
                <w:szCs w:val="24"/>
              </w:rPr>
              <w:t>Dyrektywie 2009/125/WE z dnia 21 października 2009 r. ustanawiającej ogólne zasady ustalania wymogów dotyczących ekoprojektu dla produktów związanych z energią</w:t>
            </w:r>
            <w:r>
              <w:rPr>
                <w:rFonts w:ascii="Arial" w:eastAsia="Calibri" w:hAnsi="Arial" w:cs="Arial"/>
                <w:sz w:val="24"/>
                <w:szCs w:val="24"/>
              </w:rPr>
              <w:t>.</w:t>
            </w:r>
          </w:p>
          <w:p w14:paraId="2031DEDC" w14:textId="6534D4F5" w:rsidR="001734CC" w:rsidRPr="008315D0" w:rsidRDefault="001734CC" w:rsidP="001734CC">
            <w:pPr>
              <w:pStyle w:val="Akapitzlist"/>
              <w:numPr>
                <w:ilvl w:val="0"/>
                <w:numId w:val="35"/>
              </w:numPr>
              <w:rPr>
                <w:rFonts w:ascii="Arial" w:eastAsia="Calibri" w:hAnsi="Arial" w:cs="Arial"/>
                <w:sz w:val="24"/>
                <w:szCs w:val="24"/>
              </w:rPr>
            </w:pPr>
            <w:r w:rsidRPr="008315D0">
              <w:rPr>
                <w:rFonts w:ascii="Arial" w:eastAsia="Calibri" w:hAnsi="Arial" w:cs="Arial"/>
                <w:sz w:val="24"/>
                <w:szCs w:val="24"/>
              </w:rPr>
              <w:t>W przypadku projektów obejmujących w swym zakresie wymianę lub modernizację urządzenia grzewczego na paliwo stałe o mocy do 1 MW należy potwierdzić</w:t>
            </w:r>
            <w:r>
              <w:rPr>
                <w:rFonts w:ascii="Arial" w:eastAsia="Calibri" w:hAnsi="Arial" w:cs="Arial"/>
                <w:sz w:val="24"/>
                <w:szCs w:val="24"/>
              </w:rPr>
              <w:t>, że</w:t>
            </w:r>
            <w:r w:rsidRPr="008315D0">
              <w:rPr>
                <w:rFonts w:ascii="Arial" w:eastAsia="Calibri" w:hAnsi="Arial" w:cs="Arial"/>
                <w:sz w:val="24"/>
                <w:szCs w:val="24"/>
              </w:rPr>
              <w:t>:</w:t>
            </w:r>
          </w:p>
          <w:p w14:paraId="0FCAA983" w14:textId="77777777" w:rsidR="001734CC" w:rsidRDefault="001734CC" w:rsidP="001734CC">
            <w:pPr>
              <w:pStyle w:val="Akapitzlist"/>
              <w:numPr>
                <w:ilvl w:val="0"/>
                <w:numId w:val="34"/>
              </w:numPr>
              <w:rPr>
                <w:rFonts w:ascii="Arial" w:eastAsia="Calibri" w:hAnsi="Arial" w:cs="Arial"/>
                <w:sz w:val="24"/>
                <w:szCs w:val="24"/>
              </w:rPr>
            </w:pPr>
            <w:r w:rsidRPr="008315D0">
              <w:rPr>
                <w:rFonts w:ascii="Arial" w:eastAsia="Calibri" w:hAnsi="Arial" w:cs="Arial"/>
                <w:sz w:val="24"/>
                <w:szCs w:val="24"/>
              </w:rPr>
              <w:t>finansowane w projekcie instalacje na biomasę nie przekroczą dopuszczalnego poziomu emisji cząstek stałych do 20 mg/m³ (przy 10% O2),</w:t>
            </w:r>
          </w:p>
          <w:p w14:paraId="4652678A" w14:textId="1FE5D9E7" w:rsidR="001734CC" w:rsidRDefault="001734CC" w:rsidP="001734CC">
            <w:pPr>
              <w:pStyle w:val="Akapitzlist"/>
              <w:numPr>
                <w:ilvl w:val="0"/>
                <w:numId w:val="34"/>
              </w:numPr>
              <w:rPr>
                <w:rFonts w:ascii="Arial" w:eastAsia="Calibri" w:hAnsi="Arial" w:cs="Arial"/>
                <w:sz w:val="24"/>
                <w:szCs w:val="24"/>
              </w:rPr>
            </w:pPr>
            <w:r>
              <w:rPr>
                <w:rFonts w:ascii="Arial" w:eastAsia="Calibri" w:hAnsi="Arial" w:cs="Arial"/>
                <w:sz w:val="24"/>
                <w:szCs w:val="24"/>
              </w:rPr>
              <w:t>dla finansowanych</w:t>
            </w:r>
            <w:r w:rsidRPr="008315D0">
              <w:rPr>
                <w:rFonts w:ascii="Arial" w:eastAsia="Calibri" w:hAnsi="Arial" w:cs="Arial"/>
                <w:sz w:val="24"/>
                <w:szCs w:val="24"/>
              </w:rPr>
              <w:t xml:space="preserve"> w projekcie kotłów z ręcznym poddawaniem paliwa (kotły zgazowujące) obowiązkowo </w:t>
            </w:r>
            <w:r>
              <w:rPr>
                <w:rFonts w:ascii="Arial" w:eastAsia="Calibri" w:hAnsi="Arial" w:cs="Arial"/>
                <w:sz w:val="24"/>
                <w:szCs w:val="24"/>
              </w:rPr>
              <w:t xml:space="preserve">zostaną zamontowane </w:t>
            </w:r>
            <w:r w:rsidRPr="008315D0">
              <w:rPr>
                <w:rFonts w:ascii="Arial" w:eastAsia="Calibri" w:hAnsi="Arial" w:cs="Arial"/>
                <w:sz w:val="24"/>
                <w:szCs w:val="24"/>
              </w:rPr>
              <w:t xml:space="preserve">zbiorniki buforowe. </w:t>
            </w:r>
          </w:p>
          <w:p w14:paraId="56FB1B4F" w14:textId="77777777" w:rsidR="001734CC" w:rsidRDefault="001734CC" w:rsidP="001734CC">
            <w:pPr>
              <w:pStyle w:val="Akapitzlist"/>
              <w:rPr>
                <w:rFonts w:ascii="Arial" w:eastAsia="Calibri" w:hAnsi="Arial" w:cs="Arial"/>
                <w:sz w:val="24"/>
                <w:szCs w:val="24"/>
              </w:rPr>
            </w:pPr>
            <w:r w:rsidRPr="008315D0">
              <w:rPr>
                <w:rFonts w:ascii="Arial" w:eastAsia="Calibri" w:hAnsi="Arial" w:cs="Arial"/>
                <w:sz w:val="24"/>
                <w:szCs w:val="24"/>
              </w:rPr>
              <w:t>Jeżeli tego rodzaju kotły są już zainstalowane w bud</w:t>
            </w:r>
            <w:r>
              <w:rPr>
                <w:rFonts w:ascii="Arial" w:eastAsia="Calibri" w:hAnsi="Arial" w:cs="Arial"/>
                <w:sz w:val="24"/>
                <w:szCs w:val="24"/>
              </w:rPr>
              <w:t>ynku to również obowiązkowe jest</w:t>
            </w:r>
            <w:r w:rsidRPr="008315D0">
              <w:rPr>
                <w:rFonts w:ascii="Arial" w:eastAsia="Calibri" w:hAnsi="Arial" w:cs="Arial"/>
                <w:sz w:val="24"/>
                <w:szCs w:val="24"/>
              </w:rPr>
              <w:t xml:space="preserve"> zastosowanie zbiorników buforowych. Minimalna pojemność zbiorników buforowych powinna być zgodna z dokumentacją techniczną kotła</w:t>
            </w:r>
            <w:r>
              <w:rPr>
                <w:rFonts w:ascii="Arial" w:eastAsia="Calibri" w:hAnsi="Arial" w:cs="Arial"/>
                <w:sz w:val="24"/>
                <w:szCs w:val="24"/>
              </w:rPr>
              <w:t>.</w:t>
            </w:r>
          </w:p>
          <w:p w14:paraId="60A35707" w14:textId="302118DD" w:rsidR="001734CC" w:rsidRDefault="001734CC" w:rsidP="001734CC">
            <w:pPr>
              <w:pStyle w:val="Akapitzlist"/>
              <w:numPr>
                <w:ilvl w:val="0"/>
                <w:numId w:val="35"/>
              </w:numPr>
              <w:rPr>
                <w:rFonts w:ascii="Arial" w:eastAsia="Calibri" w:hAnsi="Arial" w:cs="Arial"/>
                <w:sz w:val="24"/>
                <w:szCs w:val="24"/>
              </w:rPr>
            </w:pPr>
            <w:r>
              <w:rPr>
                <w:rFonts w:ascii="Arial" w:eastAsia="Calibri" w:hAnsi="Arial" w:cs="Arial"/>
                <w:sz w:val="24"/>
                <w:szCs w:val="24"/>
              </w:rPr>
              <w:t xml:space="preserve">W przypadku projektów, w ramach których elementem będzie wymiana źródła ciepła i instalacji grzewczych zasilanych </w:t>
            </w:r>
            <w:r w:rsidRPr="00142927">
              <w:rPr>
                <w:rFonts w:ascii="Arial" w:eastAsia="Calibri" w:hAnsi="Arial" w:cs="Arial"/>
                <w:sz w:val="24"/>
                <w:szCs w:val="24"/>
              </w:rPr>
              <w:t xml:space="preserve">stałymi paliwami kopalnymi, czyli węglem kamiennym, torfem, węglem </w:t>
            </w:r>
            <w:r>
              <w:rPr>
                <w:rFonts w:ascii="Arial" w:eastAsia="Calibri" w:hAnsi="Arial" w:cs="Arial"/>
                <w:sz w:val="24"/>
                <w:szCs w:val="24"/>
              </w:rPr>
              <w:t xml:space="preserve">brunatnym, łupkami bitumicznymi </w:t>
            </w:r>
            <w:r w:rsidRPr="007A3153">
              <w:rPr>
                <w:rFonts w:ascii="Arial" w:eastAsia="Calibri" w:hAnsi="Arial" w:cs="Arial"/>
                <w:b/>
                <w:sz w:val="24"/>
                <w:szCs w:val="24"/>
              </w:rPr>
              <w:t>na kotły grzewcze i systemy grzewcze zasilane gazem ziemnym</w:t>
            </w:r>
            <w:r>
              <w:rPr>
                <w:rFonts w:ascii="Arial" w:eastAsia="Calibri" w:hAnsi="Arial" w:cs="Arial"/>
                <w:sz w:val="24"/>
                <w:szCs w:val="24"/>
              </w:rPr>
              <w:t xml:space="preserve"> należy potwierdzić, że:</w:t>
            </w:r>
          </w:p>
          <w:p w14:paraId="00C3AF3B" w14:textId="6E37C1E3" w:rsidR="001734CC" w:rsidRDefault="001734CC" w:rsidP="001734CC">
            <w:pPr>
              <w:pStyle w:val="Akapitzlist"/>
              <w:numPr>
                <w:ilvl w:val="0"/>
                <w:numId w:val="40"/>
              </w:numPr>
              <w:rPr>
                <w:rFonts w:ascii="Arial" w:eastAsia="Calibri" w:hAnsi="Arial" w:cs="Arial"/>
                <w:sz w:val="24"/>
                <w:szCs w:val="24"/>
              </w:rPr>
            </w:pPr>
            <w:r>
              <w:rPr>
                <w:rFonts w:ascii="Arial" w:eastAsia="Calibri" w:hAnsi="Arial" w:cs="Arial"/>
                <w:sz w:val="24"/>
                <w:szCs w:val="24"/>
              </w:rPr>
              <w:t>nie jest możliwe przyłączenie budynku do sieci ciepłowniczej na obszarze objętym projektem ze względów technicznych lub w przypadku braku opłacalności ekonomicznej oraz</w:t>
            </w:r>
          </w:p>
          <w:p w14:paraId="015B245A" w14:textId="0C41C541" w:rsidR="001734CC" w:rsidRDefault="001734CC" w:rsidP="001734CC">
            <w:pPr>
              <w:pStyle w:val="Akapitzlist"/>
              <w:numPr>
                <w:ilvl w:val="0"/>
                <w:numId w:val="40"/>
              </w:numPr>
              <w:rPr>
                <w:rFonts w:ascii="Arial" w:eastAsia="Calibri" w:hAnsi="Arial" w:cs="Arial"/>
                <w:sz w:val="24"/>
                <w:szCs w:val="24"/>
              </w:rPr>
            </w:pPr>
            <w:r>
              <w:rPr>
                <w:rFonts w:ascii="Arial" w:eastAsia="Calibri" w:hAnsi="Arial" w:cs="Arial"/>
                <w:sz w:val="24"/>
                <w:szCs w:val="24"/>
              </w:rPr>
              <w:t>brak jest możliwości montażu instalacji zasilanej z OZE.</w:t>
            </w:r>
          </w:p>
          <w:p w14:paraId="7350820D" w14:textId="77777777" w:rsidR="001734CC" w:rsidRDefault="001734CC" w:rsidP="001734CC">
            <w:pPr>
              <w:pStyle w:val="Akapitzlist"/>
              <w:ind w:left="360"/>
              <w:rPr>
                <w:rFonts w:ascii="Arial" w:eastAsia="Calibri" w:hAnsi="Arial" w:cs="Arial"/>
                <w:sz w:val="24"/>
                <w:szCs w:val="24"/>
              </w:rPr>
            </w:pPr>
            <w:r w:rsidRPr="00462A56">
              <w:rPr>
                <w:rFonts w:ascii="Arial" w:eastAsia="Calibri" w:hAnsi="Arial" w:cs="Arial"/>
                <w:sz w:val="24"/>
                <w:szCs w:val="24"/>
              </w:rPr>
              <w:t>W przypadku, gdy projekt obejmuje termomodernizację kilku budynków ww. warunki muszą być spełnione przez każdy z nich oddzielnie.</w:t>
            </w:r>
          </w:p>
          <w:p w14:paraId="126DD59A" w14:textId="23A06CCF" w:rsidR="001734CC" w:rsidRPr="008315D0" w:rsidRDefault="001734CC" w:rsidP="001734CC">
            <w:pPr>
              <w:pStyle w:val="Akapitzlist"/>
              <w:ind w:left="360"/>
              <w:rPr>
                <w:rFonts w:ascii="Arial" w:eastAsia="Calibri" w:hAnsi="Arial" w:cs="Arial"/>
                <w:sz w:val="24"/>
                <w:szCs w:val="24"/>
              </w:rPr>
            </w:pPr>
            <w:r>
              <w:rPr>
                <w:rFonts w:ascii="Arial" w:eastAsia="Calibri" w:hAnsi="Arial" w:cs="Arial"/>
                <w:sz w:val="24"/>
                <w:szCs w:val="24"/>
              </w:rPr>
              <w:t xml:space="preserve">Wymiana źródła ciepła możliwa jako element uzupełniający termomodernizację obiektu. </w:t>
            </w:r>
          </w:p>
        </w:tc>
      </w:tr>
      <w:tr w:rsidR="001734CC" w:rsidRPr="001F5E68" w14:paraId="008BD0F5"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157CD66" w14:textId="77777777" w:rsidR="001734CC" w:rsidRDefault="001734CC" w:rsidP="001734CC">
            <w:pPr>
              <w:rPr>
                <w:rFonts w:ascii="Arial" w:eastAsia="Calibri" w:hAnsi="Arial" w:cs="Arial"/>
                <w:b/>
                <w:sz w:val="24"/>
                <w:szCs w:val="24"/>
              </w:rPr>
            </w:pPr>
            <w:r>
              <w:rPr>
                <w:rFonts w:ascii="Arial" w:eastAsia="Calibri" w:hAnsi="Arial" w:cs="Arial"/>
                <w:b/>
                <w:sz w:val="24"/>
                <w:szCs w:val="24"/>
              </w:rPr>
              <w:t>Pkt U Informacje specyficzne</w:t>
            </w:r>
          </w:p>
          <w:p w14:paraId="1172AF4F" w14:textId="2D1886B3" w:rsidR="001734CC" w:rsidRPr="00142927" w:rsidRDefault="001734CC" w:rsidP="001734CC">
            <w:pPr>
              <w:spacing w:after="0"/>
              <w:rPr>
                <w:rFonts w:ascii="Arial" w:eastAsia="Times New Roman" w:hAnsi="Arial" w:cs="Arial"/>
                <w:color w:val="000000"/>
                <w:sz w:val="24"/>
                <w:szCs w:val="24"/>
              </w:rPr>
            </w:pPr>
            <w:r>
              <w:rPr>
                <w:rFonts w:ascii="Arial" w:eastAsia="Times New Roman" w:hAnsi="Arial" w:cs="Arial"/>
                <w:color w:val="000000"/>
                <w:sz w:val="24"/>
                <w:szCs w:val="24"/>
              </w:rPr>
              <w:t>W celu potwierdzenia, spełnienia zasady deinstytucjonalizacji należy wskazać, że usługi świadczone w społeczności lokalnej będą spełniać łącznie wszystkie poniższe warunki:</w:t>
            </w:r>
          </w:p>
          <w:p w14:paraId="77BC1D06" w14:textId="77777777" w:rsidR="001734CC" w:rsidRPr="00142927" w:rsidRDefault="001734CC" w:rsidP="001734CC">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zindywidualizowany (dostosowany do potrzeb i możliwości danej osoby);</w:t>
            </w:r>
          </w:p>
          <w:p w14:paraId="06B25948" w14:textId="77777777" w:rsidR="001734CC" w:rsidRPr="00142927" w:rsidRDefault="001734CC" w:rsidP="001734CC">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umożliwiający odbiorcom tych usług kontrolę nad swoim życiem i nad decyzjami, które ich dotyczą;</w:t>
            </w:r>
          </w:p>
          <w:p w14:paraId="0317DA6E" w14:textId="77777777" w:rsidR="001734CC" w:rsidRPr="00142927" w:rsidRDefault="001734CC" w:rsidP="001734CC">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zapewniający, że odbiorcy usług nie są odizolowani od ogółu społeczności lub nie są zmuszeni do mieszkania razem;</w:t>
            </w:r>
          </w:p>
          <w:p w14:paraId="0F1700F1" w14:textId="32C6CDF5" w:rsidR="001734CC" w:rsidRPr="00142927" w:rsidRDefault="001734CC" w:rsidP="001734CC">
            <w:pPr>
              <w:pStyle w:val="Akapitzlist"/>
              <w:numPr>
                <w:ilvl w:val="0"/>
                <w:numId w:val="34"/>
              </w:numPr>
              <w:rPr>
                <w:rFonts w:ascii="Arial" w:eastAsia="Times New Roman" w:hAnsi="Arial" w:cs="Arial"/>
                <w:color w:val="000000"/>
                <w:sz w:val="24"/>
                <w:szCs w:val="24"/>
                <w:lang w:eastAsia="pl-PL"/>
              </w:rPr>
            </w:pPr>
            <w:r w:rsidRPr="00142927">
              <w:rPr>
                <w:rFonts w:ascii="Arial" w:eastAsia="Times New Roman" w:hAnsi="Arial" w:cs="Arial"/>
                <w:color w:val="000000"/>
                <w:sz w:val="24"/>
                <w:szCs w:val="24"/>
                <w:lang w:eastAsia="pl-PL"/>
              </w:rPr>
              <w:t>gwarantujący, że wymagania organizacyjne nie mają pierwszeństwa przed indywidualnymi potrzebami osoby z niej korzystającej.</w:t>
            </w:r>
          </w:p>
        </w:tc>
      </w:tr>
      <w:tr w:rsidR="001734CC" w:rsidRPr="001F5E68" w14:paraId="5B3B8DD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AC8A441" w14:textId="77777777" w:rsidR="001734CC" w:rsidRPr="00B9393B" w:rsidRDefault="001734CC" w:rsidP="001734CC">
            <w:pPr>
              <w:rPr>
                <w:rFonts w:ascii="Arial" w:eastAsia="Calibri" w:hAnsi="Arial" w:cs="Arial"/>
                <w:b/>
                <w:sz w:val="24"/>
                <w:szCs w:val="24"/>
              </w:rPr>
            </w:pPr>
            <w:r w:rsidRPr="00B9393B">
              <w:rPr>
                <w:rFonts w:ascii="Arial" w:eastAsia="Calibri" w:hAnsi="Arial" w:cs="Arial"/>
                <w:b/>
                <w:sz w:val="24"/>
                <w:szCs w:val="24"/>
              </w:rPr>
              <w:t>Pkt U Informacje specyficzne</w:t>
            </w:r>
          </w:p>
          <w:p w14:paraId="674B3ECE" w14:textId="589B66D0" w:rsidR="001734CC" w:rsidRDefault="001734CC" w:rsidP="001734CC">
            <w:pPr>
              <w:pStyle w:val="Akapitzlist"/>
              <w:numPr>
                <w:ilvl w:val="0"/>
                <w:numId w:val="33"/>
              </w:numPr>
              <w:rPr>
                <w:rFonts w:ascii="Arial" w:eastAsia="Calibri" w:hAnsi="Arial" w:cs="Arial"/>
                <w:sz w:val="24"/>
                <w:szCs w:val="24"/>
              </w:rPr>
            </w:pPr>
            <w:r>
              <w:rPr>
                <w:rFonts w:ascii="Arial" w:eastAsia="Calibri" w:hAnsi="Arial" w:cs="Arial"/>
                <w:sz w:val="24"/>
                <w:szCs w:val="24"/>
              </w:rPr>
              <w:t>Należy podać procentową wartość oszczędności energii pierwotnej nieodnawialnej (wzrost efektywności energetycznej) oddzielnie dla każdego z budynków objętego projektem oraz sumaryczną procentową oszczędność energii pierwotnej nieodnawialnej dla projektu.</w:t>
            </w:r>
          </w:p>
          <w:p w14:paraId="116477C0" w14:textId="5CC42CF3" w:rsidR="001734CC" w:rsidRDefault="001734CC" w:rsidP="001734CC">
            <w:pPr>
              <w:pStyle w:val="Akapitzlist"/>
              <w:numPr>
                <w:ilvl w:val="0"/>
                <w:numId w:val="33"/>
              </w:numPr>
              <w:rPr>
                <w:rFonts w:ascii="Arial" w:eastAsia="Calibri" w:hAnsi="Arial" w:cs="Arial"/>
                <w:sz w:val="24"/>
                <w:szCs w:val="24"/>
              </w:rPr>
            </w:pPr>
            <w:r>
              <w:rPr>
                <w:rFonts w:ascii="Arial" w:eastAsia="Calibri" w:hAnsi="Arial" w:cs="Arial"/>
                <w:sz w:val="24"/>
                <w:szCs w:val="24"/>
              </w:rPr>
              <w:t>Należy podać procentową wartość redukcji emisji gazów cieplarnianych (CO</w:t>
            </w:r>
            <w:r>
              <w:rPr>
                <w:rFonts w:ascii="Arial" w:eastAsia="Calibri" w:hAnsi="Arial" w:cs="Arial"/>
                <w:sz w:val="24"/>
                <w:szCs w:val="24"/>
              </w:rPr>
              <w:softHyphen/>
            </w:r>
            <w:r w:rsidRPr="00FD2513">
              <w:rPr>
                <w:rFonts w:ascii="Arial" w:eastAsia="Calibri" w:hAnsi="Arial" w:cs="Arial"/>
                <w:sz w:val="24"/>
                <w:szCs w:val="24"/>
                <w:vertAlign w:val="subscript"/>
              </w:rPr>
              <w:t>2</w:t>
            </w:r>
            <w:r w:rsidRPr="00FD2513">
              <w:rPr>
                <w:rFonts w:ascii="Arial" w:eastAsia="Calibri" w:hAnsi="Arial" w:cs="Arial"/>
                <w:sz w:val="24"/>
                <w:szCs w:val="24"/>
                <w:vertAlign w:val="subscript"/>
              </w:rPr>
              <w:softHyphen/>
            </w:r>
            <w:r>
              <w:rPr>
                <w:rFonts w:ascii="Arial" w:eastAsia="Calibri" w:hAnsi="Arial" w:cs="Arial"/>
                <w:sz w:val="24"/>
                <w:szCs w:val="24"/>
              </w:rPr>
              <w:t>) oddzielnie dla każdego z budynków objętego projektem oraz sumaryczną procentową oszczędność energii pierwotnej nieodnawialnej dla całego projektu.</w:t>
            </w:r>
          </w:p>
          <w:p w14:paraId="78C93D24" w14:textId="79C3E383" w:rsidR="001734CC" w:rsidRPr="001B2FE3" w:rsidRDefault="001734CC" w:rsidP="001734CC">
            <w:pPr>
              <w:rPr>
                <w:rFonts w:ascii="Arial" w:eastAsia="Calibri" w:hAnsi="Arial" w:cs="Arial"/>
                <w:b/>
                <w:sz w:val="24"/>
                <w:szCs w:val="24"/>
              </w:rPr>
            </w:pPr>
            <w:r w:rsidRPr="001B2FE3">
              <w:rPr>
                <w:rFonts w:ascii="Arial" w:eastAsia="Calibri" w:hAnsi="Arial" w:cs="Arial"/>
                <w:b/>
                <w:sz w:val="24"/>
                <w:szCs w:val="24"/>
              </w:rPr>
              <w:t>UWAGA! Dla budynków nie będących budynkami zabytkowymi warunkiem przyznania dofinansowania jest osiągnięcie minimum 30% oszczędności ene</w:t>
            </w:r>
            <w:r>
              <w:rPr>
                <w:rFonts w:ascii="Arial" w:eastAsia="Calibri" w:hAnsi="Arial" w:cs="Arial"/>
                <w:b/>
                <w:sz w:val="24"/>
                <w:szCs w:val="24"/>
              </w:rPr>
              <w:t>rgii pierwotnej nieodnawialnej (zwiększenia efektywności energetycznej).</w:t>
            </w:r>
          </w:p>
        </w:tc>
      </w:tr>
      <w:tr w:rsidR="001734CC" w:rsidRPr="00B35702" w14:paraId="30A65DF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15457E" w14:textId="77777777" w:rsidR="001734CC" w:rsidRDefault="001734CC" w:rsidP="001734CC">
            <w:pPr>
              <w:suppressAutoHyphens/>
              <w:spacing w:after="120" w:line="276" w:lineRule="auto"/>
              <w:rPr>
                <w:rFonts w:ascii="Arial" w:eastAsia="Times New Roman" w:hAnsi="Arial" w:cs="Arial"/>
                <w:b/>
                <w:iCs/>
                <w:sz w:val="24"/>
                <w:szCs w:val="24"/>
                <w:lang w:eastAsia="ar-SA"/>
              </w:rPr>
            </w:pPr>
            <w:r w:rsidRPr="00FE0116">
              <w:rPr>
                <w:rFonts w:ascii="Arial" w:eastAsia="Times New Roman" w:hAnsi="Arial" w:cs="Arial"/>
                <w:b/>
                <w:iCs/>
                <w:sz w:val="24"/>
                <w:szCs w:val="24"/>
                <w:lang w:eastAsia="ar-SA"/>
              </w:rPr>
              <w:t>Pkt U Informacje specyficzne</w:t>
            </w:r>
          </w:p>
          <w:p w14:paraId="57C4B6D1" w14:textId="2C368849" w:rsidR="001734CC" w:rsidRPr="008315D0" w:rsidRDefault="001734CC" w:rsidP="001734CC">
            <w:pPr>
              <w:suppressAutoHyphens/>
              <w:spacing w:after="120" w:line="276" w:lineRule="auto"/>
              <w:rPr>
                <w:rFonts w:ascii="Arial" w:eastAsia="Times New Roman" w:hAnsi="Arial" w:cs="Arial"/>
                <w:iCs/>
                <w:sz w:val="24"/>
                <w:szCs w:val="24"/>
                <w:lang w:eastAsia="ar-SA"/>
              </w:rPr>
            </w:pPr>
            <w:r w:rsidRPr="008315D0">
              <w:rPr>
                <w:rFonts w:ascii="Arial" w:eastAsia="Times New Roman" w:hAnsi="Arial" w:cs="Arial"/>
                <w:iCs/>
                <w:sz w:val="24"/>
                <w:szCs w:val="24"/>
                <w:lang w:eastAsia="ar-SA"/>
              </w:rPr>
              <w:t xml:space="preserve">Należy wskazać czy projekt będzie realizowany w formule partnerstwa publiczno-prywatnego. </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460F35C5" w14:textId="77777777" w:rsidR="000515AE" w:rsidRPr="00AB778D" w:rsidRDefault="003D5A4C" w:rsidP="007838E2">
      <w:pPr>
        <w:pStyle w:val="Nagwek2"/>
        <w:numPr>
          <w:ilvl w:val="0"/>
          <w:numId w:val="1"/>
        </w:numPr>
        <w:spacing w:line="240" w:lineRule="auto"/>
        <w:rPr>
          <w:rFonts w:ascii="Arial" w:hAnsi="Arial" w:cs="Arial"/>
          <w:b/>
          <w:color w:val="auto"/>
          <w:sz w:val="24"/>
          <w:szCs w:val="24"/>
        </w:rPr>
      </w:pPr>
      <w:r w:rsidRPr="00AB778D">
        <w:rPr>
          <w:rFonts w:ascii="Arial" w:hAnsi="Arial" w:cs="Arial"/>
          <w:b/>
          <w:color w:val="auto"/>
          <w:sz w:val="24"/>
          <w:szCs w:val="24"/>
        </w:rPr>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41B67DD7" w:rsidR="00923DE8" w:rsidRPr="00E14549" w:rsidRDefault="00243ED8" w:rsidP="006C74F1">
            <w:pPr>
              <w:pStyle w:val="Akapitzlist"/>
              <w:ind w:left="0"/>
              <w:rPr>
                <w:rFonts w:ascii="Arial" w:hAnsi="Arial" w:cs="Arial"/>
                <w:color w:val="000000" w:themeColor="text1"/>
                <w:sz w:val="24"/>
                <w:szCs w:val="24"/>
              </w:rPr>
            </w:pPr>
            <w:r>
              <w:rPr>
                <w:rFonts w:ascii="Arial" w:hAnsi="Arial" w:cs="Arial"/>
                <w:sz w:val="24"/>
                <w:szCs w:val="24"/>
              </w:rPr>
              <w:t>Oświadczenia stanowią wzory</w:t>
            </w:r>
            <w:r w:rsidRPr="00F85EBD">
              <w:rPr>
                <w:rFonts w:ascii="Arial" w:hAnsi="Arial"/>
                <w:sz w:val="24"/>
              </w:rPr>
              <w:t xml:space="preserve"> nr 1 </w:t>
            </w:r>
            <w:r>
              <w:rPr>
                <w:rFonts w:ascii="Arial" w:hAnsi="Arial" w:cs="Arial"/>
                <w:sz w:val="24"/>
                <w:szCs w:val="24"/>
              </w:rPr>
              <w:t xml:space="preserve">oraz nr 2 </w:t>
            </w:r>
            <w:r w:rsidR="00923DE8" w:rsidRPr="00E14549">
              <w:rPr>
                <w:rFonts w:ascii="Arial" w:hAnsi="Arial" w:cs="Arial"/>
                <w:color w:val="000000" w:themeColor="text1"/>
                <w:sz w:val="24"/>
                <w:szCs w:val="24"/>
              </w:rPr>
              <w:t xml:space="preserve"> do niniejszego dokumentu.</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3A11C36E" w:rsidR="00923DE8" w:rsidRPr="00E14549" w:rsidRDefault="00991AAB"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P</w:t>
            </w:r>
            <w:r w:rsidR="00923DE8" w:rsidRPr="00E14549">
              <w:rPr>
                <w:rFonts w:ascii="Arial" w:hAnsi="Arial" w:cs="Arial"/>
                <w:color w:val="000000" w:themeColor="text1"/>
                <w:sz w:val="24"/>
                <w:szCs w:val="24"/>
              </w:rPr>
              <w:t>artnerzy samodzielnie opracowują oświadczenie</w:t>
            </w:r>
            <w:r w:rsidRPr="00E14549">
              <w:rPr>
                <w:rFonts w:ascii="Arial" w:hAnsi="Arial" w:cs="Arial"/>
                <w:color w:val="000000" w:themeColor="text1"/>
                <w:sz w:val="24"/>
                <w:szCs w:val="24"/>
              </w:rPr>
              <w:t>, natomiast Wnioskodawca składa oświadczenie we wniosku i 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2F0FFF0F" w:rsidR="00F97B71" w:rsidRPr="00E14549" w:rsidRDefault="00F97B71" w:rsidP="00243ED8">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243ED8">
              <w:rPr>
                <w:rFonts w:ascii="Arial" w:hAnsi="Arial" w:cs="Arial"/>
                <w:color w:val="000000" w:themeColor="text1"/>
                <w:sz w:val="24"/>
                <w:szCs w:val="24"/>
              </w:rPr>
              <w:t>3</w:t>
            </w:r>
            <w:r w:rsidR="00243ED8"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1F79CC6D" w:rsidR="00375416" w:rsidRPr="00E14549" w:rsidRDefault="00375416" w:rsidP="00243ED8">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243ED8">
              <w:rPr>
                <w:rFonts w:ascii="Arial" w:hAnsi="Arial" w:cs="Arial"/>
                <w:color w:val="000000" w:themeColor="text1"/>
                <w:sz w:val="24"/>
                <w:szCs w:val="24"/>
              </w:rPr>
              <w:t>6</w:t>
            </w:r>
            <w:r w:rsidRPr="00E14549">
              <w:rPr>
                <w:rFonts w:ascii="Arial" w:hAnsi="Arial" w:cs="Arial"/>
                <w:color w:val="000000" w:themeColor="text1"/>
                <w:sz w:val="24"/>
                <w:szCs w:val="24"/>
              </w:rPr>
              <w:t>.</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2E1D6F9A" w:rsidR="00923DE8" w:rsidRPr="00E14549" w:rsidRDefault="00923DE8"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31669E8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5FEF5626"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654A3B8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organu odpowiedzialnego za monitorowanie obszarów sieci Natura 2000</w:t>
            </w:r>
            <w:r w:rsidRPr="00E14549">
              <w:rPr>
                <w:rFonts w:ascii="Arial" w:hAnsi="Arial" w:cs="Arial"/>
                <w:color w:val="000000" w:themeColor="text1"/>
                <w:sz w:val="24"/>
                <w:szCs w:val="24"/>
              </w:rPr>
              <w:t xml:space="preserve"> </w:t>
            </w:r>
            <w:r w:rsidR="00243ED8" w:rsidRPr="00243ED8">
              <w:rPr>
                <w:rFonts w:ascii="Arial" w:hAnsi="Arial" w:cs="Arial"/>
                <w:b/>
                <w:color w:val="000000" w:themeColor="text1"/>
                <w:sz w:val="24"/>
                <w:szCs w:val="24"/>
              </w:rPr>
              <w:t>oraz organu odpowiedzialnego za gospodarkę wodną</w:t>
            </w:r>
            <w:r w:rsidR="00243ED8" w:rsidRPr="00243ED8">
              <w:rPr>
                <w:rFonts w:ascii="Arial" w:hAnsi="Arial" w:cs="Arial"/>
                <w:color w:val="000000" w:themeColor="text1"/>
                <w:sz w:val="24"/>
                <w:szCs w:val="24"/>
              </w:rPr>
              <w:t xml:space="preserve"> </w:t>
            </w:r>
            <w:r w:rsidRPr="00E14549">
              <w:rPr>
                <w:rFonts w:ascii="Arial" w:hAnsi="Arial" w:cs="Arial"/>
                <w:color w:val="000000" w:themeColor="text1"/>
                <w:sz w:val="24"/>
                <w:szCs w:val="24"/>
              </w:rPr>
              <w:t>(jeśli dotyczy).</w:t>
            </w:r>
          </w:p>
          <w:p w14:paraId="7EAE3BDB" w14:textId="77777777" w:rsidR="00923DE8" w:rsidRPr="00E14549" w:rsidRDefault="00923DE8" w:rsidP="006C74F1">
            <w:pPr>
              <w:pStyle w:val="Akapitzlist"/>
              <w:ind w:left="0"/>
              <w:rPr>
                <w:rFonts w:ascii="Arial" w:hAnsi="Arial" w:cs="Arial"/>
                <w:color w:val="000000" w:themeColor="text1"/>
                <w:sz w:val="24"/>
                <w:szCs w:val="24"/>
              </w:rPr>
            </w:pPr>
          </w:p>
          <w:p w14:paraId="7D3B3418" w14:textId="0587F5E3" w:rsidR="00923DE8" w:rsidRPr="00E14549" w:rsidRDefault="00243ED8" w:rsidP="006C74F1">
            <w:pPr>
              <w:pStyle w:val="Akapitzlist"/>
              <w:ind w:left="0"/>
              <w:rPr>
                <w:rFonts w:ascii="Arial" w:hAnsi="Arial" w:cs="Arial"/>
                <w:color w:val="000000" w:themeColor="text1"/>
                <w:sz w:val="24"/>
                <w:szCs w:val="24"/>
              </w:rPr>
            </w:pPr>
            <w:r w:rsidRPr="00243ED8">
              <w:rPr>
                <w:rFonts w:ascii="Arial" w:hAnsi="Arial" w:cs="Arial"/>
                <w:color w:val="000000" w:themeColor="text1"/>
                <w:sz w:val="24"/>
                <w:szCs w:val="24"/>
              </w:rPr>
              <w:t xml:space="preserve">Dokumenty wydawane są odpowiednio </w:t>
            </w:r>
            <w:r w:rsidR="00923DE8" w:rsidRPr="00E14549">
              <w:rPr>
                <w:rFonts w:ascii="Arial" w:hAnsi="Arial" w:cs="Arial"/>
                <w:color w:val="000000" w:themeColor="text1"/>
                <w:sz w:val="24"/>
                <w:szCs w:val="24"/>
              </w:rPr>
              <w:t>przez Regionalną Dyrekcję Ochrony Środowiska</w:t>
            </w:r>
            <w:r w:rsidRPr="00243ED8">
              <w:rPr>
                <w:rFonts w:ascii="Arial" w:hAnsi="Arial" w:cs="Arial"/>
                <w:color w:val="000000" w:themeColor="text1"/>
                <w:sz w:val="24"/>
                <w:szCs w:val="24"/>
              </w:rPr>
              <w:t xml:space="preserve"> oraz Państwowe Gospodarstwo Wodne Wody Polskie</w:t>
            </w:r>
            <w:r w:rsidR="00923DE8" w:rsidRPr="00E14549">
              <w:rPr>
                <w:rFonts w:ascii="Arial" w:hAnsi="Arial" w:cs="Arial"/>
                <w:color w:val="000000" w:themeColor="text1"/>
                <w:sz w:val="24"/>
                <w:szCs w:val="24"/>
              </w:rPr>
              <w:t>.</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0AC0FFB3" w:rsidR="00923DE8" w:rsidRPr="00E14549" w:rsidRDefault="00923DE8"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Dokumentacja zawierająca specyfikację techniczną planowanych do zakupu środków trwałych – w przypadku 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np. decyzja o zezwoleniu na realizację inwestycji 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zgłoszenia dla których właściwy 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posiadające rygor 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53BD5659" w:rsidR="00923DE8" w:rsidRPr="00E14549" w:rsidRDefault="00923DE8" w:rsidP="006C74F1">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Aktualne wzory Formularzy dostępne są stronie Urzędu Ochrony Konkurencji i Konsumentów: </w:t>
            </w:r>
            <w:hyperlink r:id="rId12" w:history="1">
              <w:r w:rsidR="00243ED8" w:rsidRPr="00F8441A">
                <w:rPr>
                  <w:rFonts w:ascii="Arial" w:hAnsi="Arial" w:cs="Arial"/>
                  <w:color w:val="0563C1" w:themeColor="hyperlink"/>
                  <w:sz w:val="24"/>
                  <w:szCs w:val="24"/>
                  <w:u w:val="single"/>
                </w:rPr>
                <w:t>https://uokik.gov.pl/nowe-zasady-pomocy-de-minimis</w:t>
              </w:r>
            </w:hyperlink>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065DFBBB"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F34805">
              <w:rPr>
                <w:rFonts w:ascii="Arial" w:hAnsi="Arial" w:cs="Arial"/>
                <w:color w:val="000000" w:themeColor="text1"/>
                <w:sz w:val="24"/>
                <w:szCs w:val="24"/>
              </w:rPr>
              <w:t>4</w:t>
            </w:r>
            <w:r w:rsidRPr="00E14549">
              <w:rPr>
                <w:rFonts w:ascii="Arial" w:hAnsi="Arial" w:cs="Arial"/>
                <w:color w:val="000000" w:themeColor="text1"/>
                <w:sz w:val="24"/>
                <w:szCs w:val="24"/>
              </w:rPr>
              <w:t xml:space="preserve"> 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DC557D6" w14:textId="3DDC1B3E" w:rsidR="00923DE8" w:rsidRPr="00E14549" w:rsidRDefault="00923DE8"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E14549" w:rsidRDefault="00DD77FA" w:rsidP="00DA3719">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Analiza finansowa</w:t>
            </w:r>
            <w:r w:rsidRPr="00E14549">
              <w:rPr>
                <w:rFonts w:ascii="Arial" w:hAnsi="Arial" w:cs="Arial"/>
                <w:color w:val="000000" w:themeColor="text1"/>
                <w:sz w:val="24"/>
                <w:szCs w:val="24"/>
              </w:rPr>
              <w:t xml:space="preserve"> – sporządzona na wzorze stanowiącym Załącznik nr 3 do Regulaminu</w:t>
            </w: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b/>
                <w:bCs/>
                <w:color w:val="000000" w:themeColor="text1"/>
                <w:sz w:val="24"/>
                <w:szCs w:val="24"/>
              </w:rPr>
              <w:t>Sprawozdania finansowe</w:t>
            </w:r>
            <w:r w:rsidRPr="00E14549">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E14549">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E14549">
              <w:rPr>
                <w:rFonts w:ascii="Arial" w:hAnsi="Arial" w:cs="Arial"/>
                <w:color w:val="000000" w:themeColor="text1"/>
                <w:sz w:val="24"/>
                <w:szCs w:val="24"/>
              </w:rPr>
              <w:t xml:space="preserve">. </w:t>
            </w:r>
          </w:p>
          <w:p w14:paraId="45BD4CE5" w14:textId="77777777" w:rsidR="00243ED8" w:rsidRDefault="00243ED8" w:rsidP="00481FC9">
            <w:pPr>
              <w:spacing w:after="160" w:line="252" w:lineRule="auto"/>
              <w:rPr>
                <w:rFonts w:ascii="Arial" w:hAnsi="Arial" w:cs="Arial"/>
                <w:color w:val="000000" w:themeColor="text1"/>
                <w:sz w:val="24"/>
                <w:szCs w:val="24"/>
              </w:rPr>
            </w:pPr>
            <w:r w:rsidRPr="00243ED8">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533A5991" w14:textId="2DB6D0F9"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Jeżeli Wnioskodawca oraz/lub Partner</w:t>
            </w:r>
            <w:r w:rsidR="00243ED8" w:rsidRPr="00550F06">
              <w:rPr>
                <w:rFonts w:ascii="Arial" w:hAnsi="Arial" w:cs="Arial"/>
                <w:color w:val="000000" w:themeColor="text1"/>
                <w:sz w:val="24"/>
                <w:szCs w:val="24"/>
              </w:rPr>
              <w:t>/ Operator/ Realizator</w:t>
            </w:r>
            <w:r w:rsidRPr="00E14549">
              <w:rPr>
                <w:rFonts w:ascii="Arial" w:hAnsi="Arial" w:cs="Arial"/>
                <w:color w:val="000000" w:themeColor="text1"/>
                <w:sz w:val="24"/>
                <w:szCs w:val="24"/>
              </w:rPr>
              <w:t xml:space="preserve"> jest podmiotem, który </w:t>
            </w:r>
            <w:r w:rsidRPr="00E14549">
              <w:rPr>
                <w:rFonts w:ascii="Arial" w:hAnsi="Arial" w:cs="Arial"/>
                <w:b/>
                <w:bCs/>
                <w:color w:val="000000" w:themeColor="text1"/>
                <w:sz w:val="24"/>
                <w:szCs w:val="24"/>
              </w:rPr>
              <w:t>nie sporządza sprawozdań finansowych</w:t>
            </w:r>
            <w:r w:rsidRPr="00E14549">
              <w:rPr>
                <w:rFonts w:ascii="Arial" w:hAnsi="Arial" w:cs="Arial"/>
                <w:color w:val="000000" w:themeColor="text1"/>
                <w:sz w:val="24"/>
                <w:szCs w:val="24"/>
              </w:rPr>
              <w:t xml:space="preserve">, powinien przedłożyć </w:t>
            </w:r>
            <w:r w:rsidRPr="00E14549">
              <w:rPr>
                <w:rFonts w:ascii="Arial" w:hAnsi="Arial" w:cs="Arial"/>
                <w:b/>
                <w:bCs/>
                <w:color w:val="000000" w:themeColor="text1"/>
                <w:sz w:val="24"/>
                <w:szCs w:val="24"/>
              </w:rPr>
              <w:t xml:space="preserve">inne dokumenty </w:t>
            </w:r>
            <w:r w:rsidRPr="00E14549">
              <w:rPr>
                <w:rFonts w:ascii="Arial" w:hAnsi="Arial" w:cs="Arial"/>
                <w:color w:val="000000" w:themeColor="text1"/>
                <w:sz w:val="24"/>
                <w:szCs w:val="24"/>
              </w:rPr>
              <w:t xml:space="preserve">zawierające dane finansowo - księgowe, na przykład: </w:t>
            </w:r>
          </w:p>
          <w:p w14:paraId="008AFF6F"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b/>
                <w:bCs/>
                <w:color w:val="000000" w:themeColor="text1"/>
                <w:sz w:val="24"/>
                <w:szCs w:val="24"/>
              </w:rPr>
              <w:t>formularze podatkowe PIT</w:t>
            </w:r>
            <w:r w:rsidRPr="00E14549">
              <w:rPr>
                <w:rFonts w:ascii="Arial" w:hAnsi="Arial" w:cs="Arial"/>
                <w:color w:val="000000" w:themeColor="text1"/>
                <w:sz w:val="24"/>
                <w:szCs w:val="24"/>
              </w:rPr>
              <w:t xml:space="preserve"> (ze szczególnym uwzględnieniem </w:t>
            </w:r>
            <w:r w:rsidRPr="00E14549">
              <w:rPr>
                <w:rFonts w:ascii="Arial" w:hAnsi="Arial" w:cs="Arial"/>
                <w:b/>
                <w:bCs/>
                <w:color w:val="000000" w:themeColor="text1"/>
                <w:sz w:val="24"/>
                <w:szCs w:val="24"/>
              </w:rPr>
              <w:t>PIT/B</w:t>
            </w:r>
            <w:r w:rsidRPr="00E14549">
              <w:rPr>
                <w:rFonts w:ascii="Arial" w:hAnsi="Arial" w:cs="Arial"/>
                <w:color w:val="000000" w:themeColor="text1"/>
                <w:sz w:val="24"/>
                <w:szCs w:val="24"/>
              </w:rPr>
              <w:t>) złożone rozliczenie roczne do Urzędu Skarbowego, za 3 ostatnie lata kalendarzowe. Nie należy przedstawiać formularza PIT-O;</w:t>
            </w:r>
          </w:p>
          <w:p w14:paraId="6F7608C2"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inne ewidencje obrazujące wyniki finansowe z 3 ostatnich lat kalendarzowych. </w:t>
            </w:r>
          </w:p>
          <w:p w14:paraId="6B24962A" w14:textId="77777777" w:rsidR="00CF7F31" w:rsidRPr="00CF7F31" w:rsidRDefault="00CF7F31" w:rsidP="00CF7F31">
            <w:pPr>
              <w:spacing w:line="252" w:lineRule="auto"/>
              <w:rPr>
                <w:rFonts w:ascii="Arial" w:hAnsi="Arial" w:cs="Arial"/>
                <w:b/>
                <w:bCs/>
                <w:color w:val="000000" w:themeColor="text1"/>
                <w:sz w:val="24"/>
                <w:szCs w:val="24"/>
              </w:rPr>
            </w:pPr>
            <w:r w:rsidRPr="00CF7F31">
              <w:rPr>
                <w:rFonts w:ascii="Arial" w:hAnsi="Arial" w:cs="Arial"/>
                <w:b/>
                <w:bCs/>
                <w:color w:val="000000" w:themeColor="text1"/>
                <w:sz w:val="24"/>
                <w:szCs w:val="24"/>
              </w:rPr>
              <w:t>Dostarczenie ww. dokumentów (niezależnie od tego jakiego rodzaju) wymagane jest zarówno przez Wnioskodawcę jak również każdego z Partnerów oraz Operatora/Realizatora (jeżeli jest zaangażowany finansowo w realizację/eksploatację projektu).</w:t>
            </w:r>
          </w:p>
          <w:p w14:paraId="75A1CB08" w14:textId="77777777" w:rsidR="00CF7F31" w:rsidRPr="00CF7F31" w:rsidRDefault="00CF7F31" w:rsidP="00CF7F31">
            <w:pPr>
              <w:spacing w:line="252" w:lineRule="auto"/>
              <w:rPr>
                <w:rFonts w:ascii="Arial" w:hAnsi="Arial" w:cs="Arial"/>
                <w:b/>
                <w:bCs/>
                <w:color w:val="000000" w:themeColor="text1"/>
                <w:sz w:val="24"/>
                <w:szCs w:val="24"/>
              </w:rPr>
            </w:pPr>
            <w:r w:rsidRPr="00CF7F31">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p>
          <w:p w14:paraId="1B0E86C0" w14:textId="127C1141" w:rsidR="00481FC9" w:rsidRPr="00CF7F31" w:rsidRDefault="00CF7F31" w:rsidP="00481FC9">
            <w:pPr>
              <w:spacing w:after="160" w:line="252" w:lineRule="auto"/>
              <w:rPr>
                <w:rFonts w:ascii="Arial" w:hAnsi="Arial" w:cs="Arial"/>
                <w:color w:val="000000" w:themeColor="text1"/>
                <w:sz w:val="24"/>
                <w:szCs w:val="24"/>
              </w:rPr>
            </w:pPr>
            <w:r w:rsidRPr="00B161D3">
              <w:rPr>
                <w:rFonts w:ascii="Arial" w:hAnsi="Arial" w:cs="Arial"/>
                <w:bCs/>
                <w:color w:val="000000" w:themeColor="text1"/>
                <w:sz w:val="24"/>
                <w:szCs w:val="24"/>
              </w:rPr>
              <w:t>Dokumenty należy zamieścić w miejscu i w sposób określony w Instrukcji przygotowania wniosku o dofinansowanie w systemie IGA w Sekcji O ANALIZA FINANSOWA.</w:t>
            </w:r>
          </w:p>
          <w:p w14:paraId="3FAF8BCB" w14:textId="0EAEDEC6" w:rsidR="00481FC9" w:rsidRPr="00E14549" w:rsidRDefault="00481FC9" w:rsidP="00286CAB">
            <w:pPr>
              <w:pStyle w:val="Default"/>
              <w:rPr>
                <w:rFonts w:ascii="Arial" w:hAnsi="Arial" w:cs="Arial"/>
                <w:color w:val="000000" w:themeColor="text1"/>
              </w:rPr>
            </w:pPr>
            <w:r w:rsidRPr="00E14549">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67392D9" w14:textId="77777777"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p w14:paraId="4AD57EED"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Ocena merytoryczna (jeśli dotyczy)</w:t>
            </w:r>
          </w:p>
        </w:tc>
      </w:tr>
      <w:tr w:rsidR="0065376A" w14:paraId="217AE729" w14:textId="77777777" w:rsidTr="00F97B71">
        <w:tc>
          <w:tcPr>
            <w:tcW w:w="643" w:type="dxa"/>
          </w:tcPr>
          <w:p w14:paraId="58F8CF5C" w14:textId="77777777" w:rsidR="0065376A" w:rsidRPr="00E4505B" w:rsidRDefault="0065376A" w:rsidP="007838E2">
            <w:pPr>
              <w:pStyle w:val="Akapitzlist"/>
              <w:numPr>
                <w:ilvl w:val="0"/>
                <w:numId w:val="21"/>
              </w:numPr>
              <w:rPr>
                <w:rFonts w:ascii="Arial" w:hAnsi="Arial" w:cs="Arial"/>
                <w:sz w:val="24"/>
                <w:szCs w:val="24"/>
              </w:rPr>
            </w:pPr>
          </w:p>
        </w:tc>
        <w:tc>
          <w:tcPr>
            <w:tcW w:w="7437" w:type="dxa"/>
          </w:tcPr>
          <w:p w14:paraId="5C37E4DF" w14:textId="0B1E0CC1" w:rsidR="0065376A" w:rsidRPr="00E14549" w:rsidRDefault="0065376A" w:rsidP="006C74F1">
            <w:pPr>
              <w:pStyle w:val="Akapitzlist"/>
              <w:ind w:left="0"/>
              <w:rPr>
                <w:rFonts w:ascii="Arial" w:hAnsi="Arial" w:cs="Arial"/>
                <w:b/>
                <w:color w:val="000000" w:themeColor="text1"/>
                <w:sz w:val="24"/>
                <w:szCs w:val="24"/>
              </w:rPr>
            </w:pPr>
            <w:r w:rsidRPr="0065376A">
              <w:rPr>
                <w:rFonts w:ascii="Arial" w:hAnsi="Arial" w:cs="Arial"/>
                <w:b/>
                <w:color w:val="000000" w:themeColor="text1"/>
                <w:sz w:val="24"/>
                <w:szCs w:val="24"/>
              </w:rPr>
              <w:t>Audyt energetyczny.</w:t>
            </w:r>
          </w:p>
        </w:tc>
        <w:tc>
          <w:tcPr>
            <w:tcW w:w="5812" w:type="dxa"/>
          </w:tcPr>
          <w:p w14:paraId="675420CB" w14:textId="079619B2" w:rsidR="0065376A" w:rsidRPr="00AB778D" w:rsidRDefault="0065376A" w:rsidP="0065376A">
            <w:pPr>
              <w:pStyle w:val="Akapitzlist"/>
              <w:numPr>
                <w:ilvl w:val="0"/>
                <w:numId w:val="8"/>
              </w:numPr>
              <w:rPr>
                <w:rFonts w:ascii="Arial" w:hAnsi="Arial" w:cs="Arial"/>
                <w:color w:val="000000" w:themeColor="text1"/>
                <w:sz w:val="24"/>
                <w:szCs w:val="24"/>
              </w:rPr>
            </w:pPr>
            <w:r w:rsidRPr="0065376A">
              <w:rPr>
                <w:rFonts w:ascii="Arial" w:hAnsi="Arial" w:cs="Arial"/>
                <w:color w:val="000000" w:themeColor="text1"/>
                <w:sz w:val="24"/>
                <w:szCs w:val="24"/>
              </w:rPr>
              <w:t xml:space="preserve">Wraz z wnioskiem o dofinansowanie projektu  </w:t>
            </w:r>
          </w:p>
        </w:tc>
      </w:tr>
    </w:tbl>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164E7A02"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43ED8">
        <w:rPr>
          <w:rFonts w:ascii="Arial" w:hAnsi="Arial" w:cs="Arial"/>
          <w:sz w:val="24"/>
          <w:szCs w:val="24"/>
        </w:rPr>
        <w:t>5</w:t>
      </w:r>
      <w:r>
        <w:rPr>
          <w:rFonts w:ascii="Arial" w:hAnsi="Arial" w:cs="Arial"/>
          <w:sz w:val="24"/>
          <w:szCs w:val="24"/>
        </w:rPr>
        <w:t>.</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286CAB">
        <w:rPr>
          <w:rFonts w:ascii="Arial" w:hAnsi="Arial" w:cs="Arial"/>
          <w:sz w:val="24"/>
          <w:szCs w:val="24"/>
        </w:rPr>
        <w:t xml:space="preserve">Wzór </w:t>
      </w:r>
      <w:r>
        <w:rPr>
          <w:rFonts w:ascii="Arial" w:hAnsi="Arial" w:cs="Arial"/>
          <w:sz w:val="24"/>
          <w:szCs w:val="24"/>
        </w:rPr>
        <w:t>3</w:t>
      </w:r>
      <w:r w:rsidR="007566F3" w:rsidRPr="00286CAB">
        <w:rPr>
          <w:rFonts w:ascii="Arial" w:hAnsi="Arial" w:cs="Arial"/>
          <w:sz w:val="24"/>
          <w:szCs w:val="24"/>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63D8B">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563D8B">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146A4C94"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563D8B">
        <w:rPr>
          <w:rFonts w:ascii="Arial" w:eastAsiaTheme="majorEastAsia" w:hAnsi="Arial" w:cs="Arial"/>
          <w:b/>
          <w:sz w:val="24"/>
          <w:szCs w:val="24"/>
        </w:rPr>
        <w:t xml:space="preserve">6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8F9F" w14:textId="77777777" w:rsidR="00FC29EF" w:rsidRDefault="00FC29EF" w:rsidP="00A07FB2">
      <w:pPr>
        <w:spacing w:after="0" w:line="240" w:lineRule="auto"/>
      </w:pPr>
      <w:r>
        <w:separator/>
      </w:r>
    </w:p>
  </w:endnote>
  <w:endnote w:type="continuationSeparator" w:id="0">
    <w:p w14:paraId="031BD914" w14:textId="77777777" w:rsidR="00FC29EF" w:rsidRDefault="00FC29EF"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75FD3B19" w:rsidR="00FC29EF" w:rsidRDefault="00FC29EF">
        <w:pPr>
          <w:pStyle w:val="Stopka"/>
          <w:jc w:val="center"/>
        </w:pPr>
        <w:r>
          <w:fldChar w:fldCharType="begin"/>
        </w:r>
        <w:r>
          <w:instrText>PAGE   \* MERGEFORMAT</w:instrText>
        </w:r>
        <w:r>
          <w:fldChar w:fldCharType="separate"/>
        </w:r>
        <w:r w:rsidR="00A24F6B">
          <w:rPr>
            <w:noProof/>
          </w:rPr>
          <w:t>1</w:t>
        </w:r>
        <w:r>
          <w:fldChar w:fldCharType="end"/>
        </w:r>
      </w:p>
    </w:sdtContent>
  </w:sdt>
  <w:p w14:paraId="4502DBDB" w14:textId="77777777" w:rsidR="00FC29EF" w:rsidRDefault="00FC29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AECE5" w14:textId="77777777" w:rsidR="00FC29EF" w:rsidRDefault="00FC29EF" w:rsidP="00A07FB2">
      <w:pPr>
        <w:spacing w:after="0" w:line="240" w:lineRule="auto"/>
      </w:pPr>
      <w:r>
        <w:separator/>
      </w:r>
    </w:p>
  </w:footnote>
  <w:footnote w:type="continuationSeparator" w:id="0">
    <w:p w14:paraId="4807A0AA" w14:textId="77777777" w:rsidR="00FC29EF" w:rsidRDefault="00FC29EF" w:rsidP="00A07FB2">
      <w:pPr>
        <w:spacing w:after="0" w:line="240" w:lineRule="auto"/>
      </w:pPr>
      <w:r>
        <w:continuationSeparator/>
      </w:r>
    </w:p>
  </w:footnote>
  <w:footnote w:id="1">
    <w:p w14:paraId="4B1F0B26"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00FB9510"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E923BA3"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5B06B83A"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2BD67079"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5CA59EE8" w14:textId="77777777" w:rsidR="00FC29EF" w:rsidRPr="0004312A" w:rsidRDefault="00FC29EF"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8CE1906" w14:textId="77777777" w:rsidR="00FC29EF" w:rsidRDefault="00FC29EF" w:rsidP="00286CAB">
      <w:pPr>
        <w:pStyle w:val="Tekstprzypisudolnego"/>
      </w:pPr>
      <w:r w:rsidRPr="00175949">
        <w:rPr>
          <w:rStyle w:val="Odwoanieprzypisudolnego"/>
          <w:sz w:val="22"/>
        </w:rPr>
        <w:footnoteRef/>
      </w:r>
      <w:r w:rsidRPr="00175949">
        <w:rPr>
          <w:sz w:val="22"/>
        </w:rPr>
        <w:t xml:space="preserve"> Niepotrzebne skreślić</w:t>
      </w:r>
    </w:p>
  </w:footnote>
  <w:footnote w:id="8">
    <w:p w14:paraId="2C1EA3CD"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2E7EC6D7"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509EF800"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7D9D064A"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C07537A" w14:textId="77777777" w:rsidR="00FC29EF" w:rsidRPr="0004312A" w:rsidRDefault="00FC29EF"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101A15E9" w14:textId="77777777" w:rsidR="00FC29EF" w:rsidRDefault="00FC29EF"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01E01FB"/>
    <w:multiLevelType w:val="hybridMultilevel"/>
    <w:tmpl w:val="4C908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FB6F21"/>
    <w:multiLevelType w:val="hybridMultilevel"/>
    <w:tmpl w:val="8642FC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43C3C2A"/>
    <w:multiLevelType w:val="hybridMultilevel"/>
    <w:tmpl w:val="B2A4BED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6763CC6"/>
    <w:multiLevelType w:val="hybridMultilevel"/>
    <w:tmpl w:val="50B830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2AE70909"/>
    <w:multiLevelType w:val="hybridMultilevel"/>
    <w:tmpl w:val="B1C0C3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0E7E7D"/>
    <w:multiLevelType w:val="hybridMultilevel"/>
    <w:tmpl w:val="BCEE7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B048C"/>
    <w:multiLevelType w:val="hybridMultilevel"/>
    <w:tmpl w:val="6B368D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33E597C"/>
    <w:multiLevelType w:val="hybridMultilevel"/>
    <w:tmpl w:val="A55893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BF79A6"/>
    <w:multiLevelType w:val="hybridMultilevel"/>
    <w:tmpl w:val="4C20DD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94358C"/>
    <w:multiLevelType w:val="hybridMultilevel"/>
    <w:tmpl w:val="FBC2FD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7FA6B5E"/>
    <w:multiLevelType w:val="hybridMultilevel"/>
    <w:tmpl w:val="70A6F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241480"/>
    <w:multiLevelType w:val="hybridMultilevel"/>
    <w:tmpl w:val="5300B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2F0341"/>
    <w:multiLevelType w:val="hybridMultilevel"/>
    <w:tmpl w:val="AD901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F8261EA"/>
    <w:multiLevelType w:val="hybridMultilevel"/>
    <w:tmpl w:val="5374E634"/>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num w:numId="1">
    <w:abstractNumId w:val="25"/>
  </w:num>
  <w:num w:numId="2">
    <w:abstractNumId w:val="3"/>
  </w:num>
  <w:num w:numId="3">
    <w:abstractNumId w:val="15"/>
  </w:num>
  <w:num w:numId="4">
    <w:abstractNumId w:val="0"/>
  </w:num>
  <w:num w:numId="5">
    <w:abstractNumId w:val="39"/>
  </w:num>
  <w:num w:numId="6">
    <w:abstractNumId w:val="40"/>
  </w:num>
  <w:num w:numId="7">
    <w:abstractNumId w:val="30"/>
  </w:num>
  <w:num w:numId="8">
    <w:abstractNumId w:val="16"/>
  </w:num>
  <w:num w:numId="9">
    <w:abstractNumId w:val="37"/>
  </w:num>
  <w:num w:numId="10">
    <w:abstractNumId w:val="21"/>
  </w:num>
  <w:num w:numId="11">
    <w:abstractNumId w:val="26"/>
  </w:num>
  <w:num w:numId="12">
    <w:abstractNumId w:val="41"/>
  </w:num>
  <w:num w:numId="13">
    <w:abstractNumId w:val="19"/>
  </w:num>
  <w:num w:numId="14">
    <w:abstractNumId w:val="36"/>
  </w:num>
  <w:num w:numId="15">
    <w:abstractNumId w:val="1"/>
  </w:num>
  <w:num w:numId="16">
    <w:abstractNumId w:val="35"/>
  </w:num>
  <w:num w:numId="17">
    <w:abstractNumId w:val="13"/>
  </w:num>
  <w:num w:numId="18">
    <w:abstractNumId w:val="7"/>
  </w:num>
  <w:num w:numId="19">
    <w:abstractNumId w:val="14"/>
  </w:num>
  <w:num w:numId="20">
    <w:abstractNumId w:val="10"/>
  </w:num>
  <w:num w:numId="21">
    <w:abstractNumId w:val="33"/>
  </w:num>
  <w:num w:numId="22">
    <w:abstractNumId w:val="20"/>
  </w:num>
  <w:num w:numId="23">
    <w:abstractNumId w:val="4"/>
  </w:num>
  <w:num w:numId="24">
    <w:abstractNumId w:val="12"/>
  </w:num>
  <w:num w:numId="25">
    <w:abstractNumId w:val="27"/>
  </w:num>
  <w:num w:numId="26">
    <w:abstractNumId w:val="38"/>
  </w:num>
  <w:num w:numId="27">
    <w:abstractNumId w:val="9"/>
  </w:num>
  <w:num w:numId="28">
    <w:abstractNumId w:val="24"/>
  </w:num>
  <w:num w:numId="29">
    <w:abstractNumId w:val="18"/>
  </w:num>
  <w:num w:numId="30">
    <w:abstractNumId w:val="2"/>
  </w:num>
  <w:num w:numId="31">
    <w:abstractNumId w:val="22"/>
  </w:num>
  <w:num w:numId="32">
    <w:abstractNumId w:val="8"/>
  </w:num>
  <w:num w:numId="33">
    <w:abstractNumId w:val="34"/>
  </w:num>
  <w:num w:numId="34">
    <w:abstractNumId w:val="32"/>
  </w:num>
  <w:num w:numId="35">
    <w:abstractNumId w:val="5"/>
  </w:num>
  <w:num w:numId="36">
    <w:abstractNumId w:val="6"/>
  </w:num>
  <w:num w:numId="37">
    <w:abstractNumId w:val="23"/>
  </w:num>
  <w:num w:numId="38">
    <w:abstractNumId w:val="11"/>
  </w:num>
  <w:num w:numId="39">
    <w:abstractNumId w:val="31"/>
  </w:num>
  <w:num w:numId="40">
    <w:abstractNumId w:val="28"/>
  </w:num>
  <w:num w:numId="41">
    <w:abstractNumId w:val="29"/>
  </w:num>
  <w:num w:numId="42">
    <w:abstractNumId w:val="17"/>
  </w:num>
  <w:num w:numId="43">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E15"/>
    <w:rsid w:val="0003227B"/>
    <w:rsid w:val="00033F91"/>
    <w:rsid w:val="00037A23"/>
    <w:rsid w:val="00040727"/>
    <w:rsid w:val="00042584"/>
    <w:rsid w:val="00045C54"/>
    <w:rsid w:val="00051319"/>
    <w:rsid w:val="000515AE"/>
    <w:rsid w:val="00060088"/>
    <w:rsid w:val="000612FA"/>
    <w:rsid w:val="00062DBF"/>
    <w:rsid w:val="00064B52"/>
    <w:rsid w:val="00072EE9"/>
    <w:rsid w:val="00076A29"/>
    <w:rsid w:val="000775DE"/>
    <w:rsid w:val="00077C4C"/>
    <w:rsid w:val="00077C82"/>
    <w:rsid w:val="00080171"/>
    <w:rsid w:val="00082EA4"/>
    <w:rsid w:val="0008435F"/>
    <w:rsid w:val="000A2D0E"/>
    <w:rsid w:val="000B1DB2"/>
    <w:rsid w:val="000C35EF"/>
    <w:rsid w:val="000D5F40"/>
    <w:rsid w:val="000D6245"/>
    <w:rsid w:val="000E0251"/>
    <w:rsid w:val="000E0DA7"/>
    <w:rsid w:val="000E60DE"/>
    <w:rsid w:val="000E78D5"/>
    <w:rsid w:val="000F00AE"/>
    <w:rsid w:val="000F01F2"/>
    <w:rsid w:val="000F378F"/>
    <w:rsid w:val="000F62AD"/>
    <w:rsid w:val="00101060"/>
    <w:rsid w:val="001014D0"/>
    <w:rsid w:val="001019E6"/>
    <w:rsid w:val="0010620F"/>
    <w:rsid w:val="00114D13"/>
    <w:rsid w:val="00122DAB"/>
    <w:rsid w:val="00122DC6"/>
    <w:rsid w:val="00124B3D"/>
    <w:rsid w:val="00124C9D"/>
    <w:rsid w:val="00126977"/>
    <w:rsid w:val="0013211F"/>
    <w:rsid w:val="00137277"/>
    <w:rsid w:val="001417C3"/>
    <w:rsid w:val="00142927"/>
    <w:rsid w:val="0015386E"/>
    <w:rsid w:val="00154FB5"/>
    <w:rsid w:val="00156B0F"/>
    <w:rsid w:val="001615FC"/>
    <w:rsid w:val="00162678"/>
    <w:rsid w:val="001635A0"/>
    <w:rsid w:val="00163605"/>
    <w:rsid w:val="0016376C"/>
    <w:rsid w:val="00165A70"/>
    <w:rsid w:val="00166D4E"/>
    <w:rsid w:val="00170B8E"/>
    <w:rsid w:val="001711D3"/>
    <w:rsid w:val="001734CC"/>
    <w:rsid w:val="00175CAB"/>
    <w:rsid w:val="00177AC0"/>
    <w:rsid w:val="00177CEA"/>
    <w:rsid w:val="00181F34"/>
    <w:rsid w:val="00182654"/>
    <w:rsid w:val="001832EB"/>
    <w:rsid w:val="0018449E"/>
    <w:rsid w:val="00185A58"/>
    <w:rsid w:val="0018711E"/>
    <w:rsid w:val="00193DD8"/>
    <w:rsid w:val="00194074"/>
    <w:rsid w:val="00194E5C"/>
    <w:rsid w:val="00197138"/>
    <w:rsid w:val="001A2403"/>
    <w:rsid w:val="001A397C"/>
    <w:rsid w:val="001A5588"/>
    <w:rsid w:val="001A738E"/>
    <w:rsid w:val="001A76BC"/>
    <w:rsid w:val="001B2FE3"/>
    <w:rsid w:val="001B5D3A"/>
    <w:rsid w:val="001D2D0E"/>
    <w:rsid w:val="001D2DD4"/>
    <w:rsid w:val="001D4262"/>
    <w:rsid w:val="001D5550"/>
    <w:rsid w:val="001E2AE1"/>
    <w:rsid w:val="001E69A0"/>
    <w:rsid w:val="001F0A66"/>
    <w:rsid w:val="001F122D"/>
    <w:rsid w:val="001F2B48"/>
    <w:rsid w:val="001F3FF7"/>
    <w:rsid w:val="001F5E68"/>
    <w:rsid w:val="00200A2B"/>
    <w:rsid w:val="0020292A"/>
    <w:rsid w:val="0020526D"/>
    <w:rsid w:val="00210F86"/>
    <w:rsid w:val="00212FE2"/>
    <w:rsid w:val="00215435"/>
    <w:rsid w:val="002247B0"/>
    <w:rsid w:val="00225A01"/>
    <w:rsid w:val="0023292C"/>
    <w:rsid w:val="00233E28"/>
    <w:rsid w:val="0023739D"/>
    <w:rsid w:val="00242D45"/>
    <w:rsid w:val="00243ED8"/>
    <w:rsid w:val="00245920"/>
    <w:rsid w:val="0025050E"/>
    <w:rsid w:val="00251E09"/>
    <w:rsid w:val="00254DD4"/>
    <w:rsid w:val="00257EA0"/>
    <w:rsid w:val="0026032E"/>
    <w:rsid w:val="0026536F"/>
    <w:rsid w:val="0026573F"/>
    <w:rsid w:val="002663AA"/>
    <w:rsid w:val="00275BF7"/>
    <w:rsid w:val="0027731E"/>
    <w:rsid w:val="0028698E"/>
    <w:rsid w:val="00286CAB"/>
    <w:rsid w:val="0028757D"/>
    <w:rsid w:val="00290029"/>
    <w:rsid w:val="0029407B"/>
    <w:rsid w:val="002A1218"/>
    <w:rsid w:val="002A3EAE"/>
    <w:rsid w:val="002C3D90"/>
    <w:rsid w:val="002C527F"/>
    <w:rsid w:val="002C571E"/>
    <w:rsid w:val="002D1BBE"/>
    <w:rsid w:val="002D3CA7"/>
    <w:rsid w:val="002D3DFB"/>
    <w:rsid w:val="002E2F79"/>
    <w:rsid w:val="002E3A0C"/>
    <w:rsid w:val="002E4DEC"/>
    <w:rsid w:val="002F014C"/>
    <w:rsid w:val="002F0891"/>
    <w:rsid w:val="002F1791"/>
    <w:rsid w:val="002F2B78"/>
    <w:rsid w:val="002F731A"/>
    <w:rsid w:val="00305DCB"/>
    <w:rsid w:val="00315CEC"/>
    <w:rsid w:val="003176BA"/>
    <w:rsid w:val="003211B3"/>
    <w:rsid w:val="00326F3B"/>
    <w:rsid w:val="0033094E"/>
    <w:rsid w:val="003317BE"/>
    <w:rsid w:val="00334055"/>
    <w:rsid w:val="0033421C"/>
    <w:rsid w:val="0033574F"/>
    <w:rsid w:val="00337F14"/>
    <w:rsid w:val="003414A4"/>
    <w:rsid w:val="00341879"/>
    <w:rsid w:val="003533EE"/>
    <w:rsid w:val="00355933"/>
    <w:rsid w:val="00362733"/>
    <w:rsid w:val="0036602E"/>
    <w:rsid w:val="00374916"/>
    <w:rsid w:val="00375416"/>
    <w:rsid w:val="00375B34"/>
    <w:rsid w:val="00375DED"/>
    <w:rsid w:val="00381F2B"/>
    <w:rsid w:val="00382D5C"/>
    <w:rsid w:val="00384E79"/>
    <w:rsid w:val="003858DB"/>
    <w:rsid w:val="00390E64"/>
    <w:rsid w:val="00392240"/>
    <w:rsid w:val="00394EB2"/>
    <w:rsid w:val="003A146E"/>
    <w:rsid w:val="003A2C7D"/>
    <w:rsid w:val="003A536A"/>
    <w:rsid w:val="003A6579"/>
    <w:rsid w:val="003B1AEE"/>
    <w:rsid w:val="003B27B9"/>
    <w:rsid w:val="003B36BB"/>
    <w:rsid w:val="003C2E2F"/>
    <w:rsid w:val="003D18CA"/>
    <w:rsid w:val="003D204D"/>
    <w:rsid w:val="003D5A4C"/>
    <w:rsid w:val="003D713E"/>
    <w:rsid w:val="003E188E"/>
    <w:rsid w:val="003E2061"/>
    <w:rsid w:val="003E52E6"/>
    <w:rsid w:val="003F0381"/>
    <w:rsid w:val="003F7DA4"/>
    <w:rsid w:val="00402A69"/>
    <w:rsid w:val="00402E2C"/>
    <w:rsid w:val="00406325"/>
    <w:rsid w:val="00415D81"/>
    <w:rsid w:val="00424C80"/>
    <w:rsid w:val="00425A5D"/>
    <w:rsid w:val="00431EBC"/>
    <w:rsid w:val="0043323E"/>
    <w:rsid w:val="004340D1"/>
    <w:rsid w:val="00436C33"/>
    <w:rsid w:val="0044254C"/>
    <w:rsid w:val="00443E96"/>
    <w:rsid w:val="00444578"/>
    <w:rsid w:val="00452E3F"/>
    <w:rsid w:val="00454415"/>
    <w:rsid w:val="00456853"/>
    <w:rsid w:val="004626A0"/>
    <w:rsid w:val="00462A56"/>
    <w:rsid w:val="00465A62"/>
    <w:rsid w:val="0047321C"/>
    <w:rsid w:val="00475E2F"/>
    <w:rsid w:val="00476769"/>
    <w:rsid w:val="00477217"/>
    <w:rsid w:val="00477EBA"/>
    <w:rsid w:val="00480106"/>
    <w:rsid w:val="00481767"/>
    <w:rsid w:val="00481FC9"/>
    <w:rsid w:val="0048295C"/>
    <w:rsid w:val="00493D45"/>
    <w:rsid w:val="004940E7"/>
    <w:rsid w:val="00497079"/>
    <w:rsid w:val="004A59B1"/>
    <w:rsid w:val="004A66E5"/>
    <w:rsid w:val="004A735E"/>
    <w:rsid w:val="004B3C7C"/>
    <w:rsid w:val="004B4567"/>
    <w:rsid w:val="004B49B2"/>
    <w:rsid w:val="004B51CF"/>
    <w:rsid w:val="004C395B"/>
    <w:rsid w:val="004C3E9B"/>
    <w:rsid w:val="004D02C5"/>
    <w:rsid w:val="004D33C8"/>
    <w:rsid w:val="004D3742"/>
    <w:rsid w:val="004D775A"/>
    <w:rsid w:val="004E114F"/>
    <w:rsid w:val="004E640A"/>
    <w:rsid w:val="004E6CC6"/>
    <w:rsid w:val="004E6EBB"/>
    <w:rsid w:val="004F1A82"/>
    <w:rsid w:val="004F6ACA"/>
    <w:rsid w:val="00500ABF"/>
    <w:rsid w:val="00503E48"/>
    <w:rsid w:val="00510ED8"/>
    <w:rsid w:val="0051162F"/>
    <w:rsid w:val="00513C25"/>
    <w:rsid w:val="00521F27"/>
    <w:rsid w:val="00522D07"/>
    <w:rsid w:val="00522ED9"/>
    <w:rsid w:val="00530548"/>
    <w:rsid w:val="00534496"/>
    <w:rsid w:val="0054595A"/>
    <w:rsid w:val="00551470"/>
    <w:rsid w:val="00557504"/>
    <w:rsid w:val="00563D8B"/>
    <w:rsid w:val="00564472"/>
    <w:rsid w:val="00571244"/>
    <w:rsid w:val="00571333"/>
    <w:rsid w:val="005728F3"/>
    <w:rsid w:val="005735B4"/>
    <w:rsid w:val="00574EAB"/>
    <w:rsid w:val="0058081C"/>
    <w:rsid w:val="00580C91"/>
    <w:rsid w:val="0058171A"/>
    <w:rsid w:val="00591312"/>
    <w:rsid w:val="00593BAD"/>
    <w:rsid w:val="005A071A"/>
    <w:rsid w:val="005A1EB7"/>
    <w:rsid w:val="005B2393"/>
    <w:rsid w:val="005B2C94"/>
    <w:rsid w:val="005B7836"/>
    <w:rsid w:val="005C060E"/>
    <w:rsid w:val="005C7BC3"/>
    <w:rsid w:val="005D08BE"/>
    <w:rsid w:val="005D36F6"/>
    <w:rsid w:val="005D67C2"/>
    <w:rsid w:val="005E027C"/>
    <w:rsid w:val="005E1947"/>
    <w:rsid w:val="005E4351"/>
    <w:rsid w:val="005E7C77"/>
    <w:rsid w:val="005F207F"/>
    <w:rsid w:val="005F30C3"/>
    <w:rsid w:val="005F4D96"/>
    <w:rsid w:val="005F7BDF"/>
    <w:rsid w:val="00600A58"/>
    <w:rsid w:val="00611D9C"/>
    <w:rsid w:val="00614D5C"/>
    <w:rsid w:val="00614D70"/>
    <w:rsid w:val="00616248"/>
    <w:rsid w:val="00620A5A"/>
    <w:rsid w:val="00623BEF"/>
    <w:rsid w:val="0062471B"/>
    <w:rsid w:val="00626BA0"/>
    <w:rsid w:val="00630642"/>
    <w:rsid w:val="00632981"/>
    <w:rsid w:val="00643C09"/>
    <w:rsid w:val="00644DAD"/>
    <w:rsid w:val="0065376A"/>
    <w:rsid w:val="006548F2"/>
    <w:rsid w:val="00657401"/>
    <w:rsid w:val="00657FC6"/>
    <w:rsid w:val="00661846"/>
    <w:rsid w:val="006626FC"/>
    <w:rsid w:val="00664305"/>
    <w:rsid w:val="00665A4A"/>
    <w:rsid w:val="00673310"/>
    <w:rsid w:val="0067620E"/>
    <w:rsid w:val="00677178"/>
    <w:rsid w:val="00684CE3"/>
    <w:rsid w:val="006917B0"/>
    <w:rsid w:val="00694292"/>
    <w:rsid w:val="0069584B"/>
    <w:rsid w:val="0069682C"/>
    <w:rsid w:val="00697FFC"/>
    <w:rsid w:val="006A2E94"/>
    <w:rsid w:val="006A54BC"/>
    <w:rsid w:val="006A7C0B"/>
    <w:rsid w:val="006B306E"/>
    <w:rsid w:val="006B3AD3"/>
    <w:rsid w:val="006B6EA2"/>
    <w:rsid w:val="006B7A21"/>
    <w:rsid w:val="006C306C"/>
    <w:rsid w:val="006C64A4"/>
    <w:rsid w:val="006C74F1"/>
    <w:rsid w:val="006D3CC8"/>
    <w:rsid w:val="006D45CF"/>
    <w:rsid w:val="006E61AA"/>
    <w:rsid w:val="006F2169"/>
    <w:rsid w:val="006F7B90"/>
    <w:rsid w:val="00702001"/>
    <w:rsid w:val="007100FF"/>
    <w:rsid w:val="0071791F"/>
    <w:rsid w:val="00721FB1"/>
    <w:rsid w:val="00723CA1"/>
    <w:rsid w:val="00724309"/>
    <w:rsid w:val="00725824"/>
    <w:rsid w:val="0072593F"/>
    <w:rsid w:val="00734A88"/>
    <w:rsid w:val="00737CA4"/>
    <w:rsid w:val="007429ED"/>
    <w:rsid w:val="0074319F"/>
    <w:rsid w:val="0074622B"/>
    <w:rsid w:val="00750297"/>
    <w:rsid w:val="00751A7F"/>
    <w:rsid w:val="007566F3"/>
    <w:rsid w:val="00756E3A"/>
    <w:rsid w:val="0075736A"/>
    <w:rsid w:val="0077058E"/>
    <w:rsid w:val="0077363F"/>
    <w:rsid w:val="007749C3"/>
    <w:rsid w:val="007838E2"/>
    <w:rsid w:val="00784A85"/>
    <w:rsid w:val="007855C3"/>
    <w:rsid w:val="007927C8"/>
    <w:rsid w:val="007A1DFB"/>
    <w:rsid w:val="007A1FFB"/>
    <w:rsid w:val="007A3153"/>
    <w:rsid w:val="007A6331"/>
    <w:rsid w:val="007B251F"/>
    <w:rsid w:val="007B3571"/>
    <w:rsid w:val="007B576B"/>
    <w:rsid w:val="007C19F5"/>
    <w:rsid w:val="007C1F9E"/>
    <w:rsid w:val="007C5A53"/>
    <w:rsid w:val="007C63ED"/>
    <w:rsid w:val="007C74F1"/>
    <w:rsid w:val="007D09FF"/>
    <w:rsid w:val="007E1877"/>
    <w:rsid w:val="007E34DE"/>
    <w:rsid w:val="007F304C"/>
    <w:rsid w:val="007F62CC"/>
    <w:rsid w:val="007F6419"/>
    <w:rsid w:val="00800168"/>
    <w:rsid w:val="00800566"/>
    <w:rsid w:val="00804486"/>
    <w:rsid w:val="00806FB9"/>
    <w:rsid w:val="0081315E"/>
    <w:rsid w:val="00814035"/>
    <w:rsid w:val="00821DC7"/>
    <w:rsid w:val="008315D0"/>
    <w:rsid w:val="00832333"/>
    <w:rsid w:val="00832F0B"/>
    <w:rsid w:val="00835559"/>
    <w:rsid w:val="00845151"/>
    <w:rsid w:val="00853728"/>
    <w:rsid w:val="00855EFE"/>
    <w:rsid w:val="008602CF"/>
    <w:rsid w:val="00861799"/>
    <w:rsid w:val="00863F44"/>
    <w:rsid w:val="00865A74"/>
    <w:rsid w:val="00867D29"/>
    <w:rsid w:val="008774D5"/>
    <w:rsid w:val="00880637"/>
    <w:rsid w:val="00886AB5"/>
    <w:rsid w:val="008876BC"/>
    <w:rsid w:val="00895F3A"/>
    <w:rsid w:val="00897768"/>
    <w:rsid w:val="008A6565"/>
    <w:rsid w:val="008C07D2"/>
    <w:rsid w:val="008C168B"/>
    <w:rsid w:val="008C2126"/>
    <w:rsid w:val="008D0BE6"/>
    <w:rsid w:val="008D1F98"/>
    <w:rsid w:val="008D2364"/>
    <w:rsid w:val="008D6BED"/>
    <w:rsid w:val="008D7C74"/>
    <w:rsid w:val="008E5A85"/>
    <w:rsid w:val="008E5F10"/>
    <w:rsid w:val="008F1C7F"/>
    <w:rsid w:val="008F51CA"/>
    <w:rsid w:val="00900A31"/>
    <w:rsid w:val="00905052"/>
    <w:rsid w:val="00906DBB"/>
    <w:rsid w:val="00907C36"/>
    <w:rsid w:val="0091246A"/>
    <w:rsid w:val="00916D13"/>
    <w:rsid w:val="00922F6D"/>
    <w:rsid w:val="00923DE8"/>
    <w:rsid w:val="00932442"/>
    <w:rsid w:val="00935F7A"/>
    <w:rsid w:val="0093732F"/>
    <w:rsid w:val="00962F85"/>
    <w:rsid w:val="0096312B"/>
    <w:rsid w:val="00963297"/>
    <w:rsid w:val="00964715"/>
    <w:rsid w:val="00965007"/>
    <w:rsid w:val="00974ED8"/>
    <w:rsid w:val="0097509D"/>
    <w:rsid w:val="00975D73"/>
    <w:rsid w:val="00982354"/>
    <w:rsid w:val="0098306D"/>
    <w:rsid w:val="00986955"/>
    <w:rsid w:val="00987B5A"/>
    <w:rsid w:val="00991AAB"/>
    <w:rsid w:val="009A137C"/>
    <w:rsid w:val="009A4030"/>
    <w:rsid w:val="009A4D58"/>
    <w:rsid w:val="009B0791"/>
    <w:rsid w:val="009B0E86"/>
    <w:rsid w:val="009B2275"/>
    <w:rsid w:val="009B52F9"/>
    <w:rsid w:val="009B5B7E"/>
    <w:rsid w:val="009C2B01"/>
    <w:rsid w:val="009C536C"/>
    <w:rsid w:val="009C6C29"/>
    <w:rsid w:val="009D75DD"/>
    <w:rsid w:val="009E1B95"/>
    <w:rsid w:val="009E5720"/>
    <w:rsid w:val="009F1683"/>
    <w:rsid w:val="009F3E85"/>
    <w:rsid w:val="009F4ED5"/>
    <w:rsid w:val="00A02FB1"/>
    <w:rsid w:val="00A07B3F"/>
    <w:rsid w:val="00A07FB2"/>
    <w:rsid w:val="00A135FA"/>
    <w:rsid w:val="00A24214"/>
    <w:rsid w:val="00A24F6B"/>
    <w:rsid w:val="00A3511E"/>
    <w:rsid w:val="00A412ED"/>
    <w:rsid w:val="00A442E6"/>
    <w:rsid w:val="00A51AEA"/>
    <w:rsid w:val="00A54122"/>
    <w:rsid w:val="00A54446"/>
    <w:rsid w:val="00A565BF"/>
    <w:rsid w:val="00A62628"/>
    <w:rsid w:val="00A63E85"/>
    <w:rsid w:val="00A64FF7"/>
    <w:rsid w:val="00A669AC"/>
    <w:rsid w:val="00A67EB6"/>
    <w:rsid w:val="00A7213A"/>
    <w:rsid w:val="00A76A54"/>
    <w:rsid w:val="00A80AF1"/>
    <w:rsid w:val="00A81252"/>
    <w:rsid w:val="00A873D0"/>
    <w:rsid w:val="00A94027"/>
    <w:rsid w:val="00A96A1F"/>
    <w:rsid w:val="00A97593"/>
    <w:rsid w:val="00AA3153"/>
    <w:rsid w:val="00AB0C80"/>
    <w:rsid w:val="00AB2A84"/>
    <w:rsid w:val="00AB7278"/>
    <w:rsid w:val="00AB778D"/>
    <w:rsid w:val="00AC06A0"/>
    <w:rsid w:val="00AC1BD3"/>
    <w:rsid w:val="00AD2339"/>
    <w:rsid w:val="00AD24C8"/>
    <w:rsid w:val="00AD35D0"/>
    <w:rsid w:val="00AD7472"/>
    <w:rsid w:val="00AD7AAB"/>
    <w:rsid w:val="00AF34A4"/>
    <w:rsid w:val="00AF5E9A"/>
    <w:rsid w:val="00B02B60"/>
    <w:rsid w:val="00B03445"/>
    <w:rsid w:val="00B161D3"/>
    <w:rsid w:val="00B24B48"/>
    <w:rsid w:val="00B25BF4"/>
    <w:rsid w:val="00B32C06"/>
    <w:rsid w:val="00B34440"/>
    <w:rsid w:val="00B35702"/>
    <w:rsid w:val="00B36A06"/>
    <w:rsid w:val="00B36CDB"/>
    <w:rsid w:val="00B444F0"/>
    <w:rsid w:val="00B44E92"/>
    <w:rsid w:val="00B54636"/>
    <w:rsid w:val="00B5520A"/>
    <w:rsid w:val="00B61C2F"/>
    <w:rsid w:val="00B64107"/>
    <w:rsid w:val="00B64BAF"/>
    <w:rsid w:val="00B706FB"/>
    <w:rsid w:val="00B72455"/>
    <w:rsid w:val="00B733E9"/>
    <w:rsid w:val="00B9393B"/>
    <w:rsid w:val="00B94E5C"/>
    <w:rsid w:val="00B94F27"/>
    <w:rsid w:val="00B951D0"/>
    <w:rsid w:val="00B971D9"/>
    <w:rsid w:val="00BA20A7"/>
    <w:rsid w:val="00BA2527"/>
    <w:rsid w:val="00BA53DF"/>
    <w:rsid w:val="00BA723A"/>
    <w:rsid w:val="00BB29BE"/>
    <w:rsid w:val="00BB6DA4"/>
    <w:rsid w:val="00BB7B24"/>
    <w:rsid w:val="00BC08D6"/>
    <w:rsid w:val="00BC0974"/>
    <w:rsid w:val="00BC0FF6"/>
    <w:rsid w:val="00BC5463"/>
    <w:rsid w:val="00BC6CBC"/>
    <w:rsid w:val="00BD1B30"/>
    <w:rsid w:val="00BE1B22"/>
    <w:rsid w:val="00BE3E5A"/>
    <w:rsid w:val="00BE6185"/>
    <w:rsid w:val="00BF01B4"/>
    <w:rsid w:val="00C03255"/>
    <w:rsid w:val="00C042DD"/>
    <w:rsid w:val="00C04BF8"/>
    <w:rsid w:val="00C235C0"/>
    <w:rsid w:val="00C2398F"/>
    <w:rsid w:val="00C25EE1"/>
    <w:rsid w:val="00C3075A"/>
    <w:rsid w:val="00C33725"/>
    <w:rsid w:val="00C37E27"/>
    <w:rsid w:val="00C44C91"/>
    <w:rsid w:val="00C46210"/>
    <w:rsid w:val="00C47791"/>
    <w:rsid w:val="00C500CC"/>
    <w:rsid w:val="00C50860"/>
    <w:rsid w:val="00C553E0"/>
    <w:rsid w:val="00C55A20"/>
    <w:rsid w:val="00C56AE0"/>
    <w:rsid w:val="00C57491"/>
    <w:rsid w:val="00C64BEC"/>
    <w:rsid w:val="00C70A8D"/>
    <w:rsid w:val="00C767BE"/>
    <w:rsid w:val="00C77730"/>
    <w:rsid w:val="00C80EC4"/>
    <w:rsid w:val="00C865AB"/>
    <w:rsid w:val="00C867DF"/>
    <w:rsid w:val="00C91993"/>
    <w:rsid w:val="00CA1034"/>
    <w:rsid w:val="00CB2DE5"/>
    <w:rsid w:val="00CC14C2"/>
    <w:rsid w:val="00CC224A"/>
    <w:rsid w:val="00CC4696"/>
    <w:rsid w:val="00CC7998"/>
    <w:rsid w:val="00CD4CF6"/>
    <w:rsid w:val="00CE50D0"/>
    <w:rsid w:val="00CE79E5"/>
    <w:rsid w:val="00CF162D"/>
    <w:rsid w:val="00CF7F31"/>
    <w:rsid w:val="00D03A1B"/>
    <w:rsid w:val="00D05778"/>
    <w:rsid w:val="00D05AB2"/>
    <w:rsid w:val="00D15E2F"/>
    <w:rsid w:val="00D15FD3"/>
    <w:rsid w:val="00D16415"/>
    <w:rsid w:val="00D16D8D"/>
    <w:rsid w:val="00D209A1"/>
    <w:rsid w:val="00D21988"/>
    <w:rsid w:val="00D22F56"/>
    <w:rsid w:val="00D23791"/>
    <w:rsid w:val="00D25CEF"/>
    <w:rsid w:val="00D340B2"/>
    <w:rsid w:val="00D36E31"/>
    <w:rsid w:val="00D37399"/>
    <w:rsid w:val="00D40313"/>
    <w:rsid w:val="00D5215E"/>
    <w:rsid w:val="00D651CB"/>
    <w:rsid w:val="00D70045"/>
    <w:rsid w:val="00D70D6F"/>
    <w:rsid w:val="00D813BC"/>
    <w:rsid w:val="00D85CEE"/>
    <w:rsid w:val="00D870E0"/>
    <w:rsid w:val="00D91BE0"/>
    <w:rsid w:val="00D931F7"/>
    <w:rsid w:val="00DA1919"/>
    <w:rsid w:val="00DA3719"/>
    <w:rsid w:val="00DA3E7B"/>
    <w:rsid w:val="00DA7367"/>
    <w:rsid w:val="00DB40DA"/>
    <w:rsid w:val="00DB4941"/>
    <w:rsid w:val="00DB5DDC"/>
    <w:rsid w:val="00DB7C05"/>
    <w:rsid w:val="00DC2F43"/>
    <w:rsid w:val="00DC5AFB"/>
    <w:rsid w:val="00DD08BA"/>
    <w:rsid w:val="00DD2C14"/>
    <w:rsid w:val="00DD3E81"/>
    <w:rsid w:val="00DD77FA"/>
    <w:rsid w:val="00DE15B4"/>
    <w:rsid w:val="00DE246D"/>
    <w:rsid w:val="00DE3C43"/>
    <w:rsid w:val="00DE42D5"/>
    <w:rsid w:val="00DE532F"/>
    <w:rsid w:val="00DE6702"/>
    <w:rsid w:val="00DF5283"/>
    <w:rsid w:val="00E01A66"/>
    <w:rsid w:val="00E03412"/>
    <w:rsid w:val="00E13DD8"/>
    <w:rsid w:val="00E14549"/>
    <w:rsid w:val="00E17022"/>
    <w:rsid w:val="00E22A0C"/>
    <w:rsid w:val="00E22A80"/>
    <w:rsid w:val="00E26A9C"/>
    <w:rsid w:val="00E30B04"/>
    <w:rsid w:val="00E3141B"/>
    <w:rsid w:val="00E32FA4"/>
    <w:rsid w:val="00E33ADF"/>
    <w:rsid w:val="00E4505B"/>
    <w:rsid w:val="00E51F5C"/>
    <w:rsid w:val="00E533F3"/>
    <w:rsid w:val="00E54DF5"/>
    <w:rsid w:val="00E55ED4"/>
    <w:rsid w:val="00E62DD1"/>
    <w:rsid w:val="00E65B84"/>
    <w:rsid w:val="00E727EE"/>
    <w:rsid w:val="00E74D64"/>
    <w:rsid w:val="00E74FA4"/>
    <w:rsid w:val="00E775B1"/>
    <w:rsid w:val="00E77DCA"/>
    <w:rsid w:val="00E83B58"/>
    <w:rsid w:val="00E84B66"/>
    <w:rsid w:val="00E94C2E"/>
    <w:rsid w:val="00E95159"/>
    <w:rsid w:val="00E9522D"/>
    <w:rsid w:val="00EA7952"/>
    <w:rsid w:val="00EA7DFA"/>
    <w:rsid w:val="00EB0E17"/>
    <w:rsid w:val="00EC322C"/>
    <w:rsid w:val="00EC43E2"/>
    <w:rsid w:val="00EC5077"/>
    <w:rsid w:val="00EC63B3"/>
    <w:rsid w:val="00ED142F"/>
    <w:rsid w:val="00ED2123"/>
    <w:rsid w:val="00ED4625"/>
    <w:rsid w:val="00ED5718"/>
    <w:rsid w:val="00ED6F51"/>
    <w:rsid w:val="00ED7F71"/>
    <w:rsid w:val="00EE2F13"/>
    <w:rsid w:val="00EE3042"/>
    <w:rsid w:val="00EE5661"/>
    <w:rsid w:val="00EE69E5"/>
    <w:rsid w:val="00EF0156"/>
    <w:rsid w:val="00EF1AE0"/>
    <w:rsid w:val="00EF6909"/>
    <w:rsid w:val="00F00A6B"/>
    <w:rsid w:val="00F01E02"/>
    <w:rsid w:val="00F022DD"/>
    <w:rsid w:val="00F0366A"/>
    <w:rsid w:val="00F07EBE"/>
    <w:rsid w:val="00F11710"/>
    <w:rsid w:val="00F23456"/>
    <w:rsid w:val="00F25211"/>
    <w:rsid w:val="00F30761"/>
    <w:rsid w:val="00F34805"/>
    <w:rsid w:val="00F41159"/>
    <w:rsid w:val="00F454E1"/>
    <w:rsid w:val="00F52809"/>
    <w:rsid w:val="00F53E4F"/>
    <w:rsid w:val="00F5608F"/>
    <w:rsid w:val="00F566DF"/>
    <w:rsid w:val="00F62C4C"/>
    <w:rsid w:val="00F83407"/>
    <w:rsid w:val="00F90646"/>
    <w:rsid w:val="00F90AE6"/>
    <w:rsid w:val="00F9503B"/>
    <w:rsid w:val="00F97B71"/>
    <w:rsid w:val="00FA041D"/>
    <w:rsid w:val="00FA21B3"/>
    <w:rsid w:val="00FA4717"/>
    <w:rsid w:val="00FA609E"/>
    <w:rsid w:val="00FA6F09"/>
    <w:rsid w:val="00FA6FE9"/>
    <w:rsid w:val="00FC29EF"/>
    <w:rsid w:val="00FD0F79"/>
    <w:rsid w:val="00FD2295"/>
    <w:rsid w:val="00FD23DB"/>
    <w:rsid w:val="00FD2513"/>
    <w:rsid w:val="00FD4682"/>
    <w:rsid w:val="00FE0116"/>
    <w:rsid w:val="00FE67FE"/>
    <w:rsid w:val="00FF486B"/>
    <w:rsid w:val="00FF59FF"/>
    <w:rsid w:val="00FF6683"/>
    <w:rsid w:val="00FF7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 w:type="paragraph" w:styleId="Tekstprzypisukocowego">
    <w:name w:val="endnote text"/>
    <w:basedOn w:val="Normalny"/>
    <w:link w:val="TekstprzypisukocowegoZnak"/>
    <w:uiPriority w:val="99"/>
    <w:semiHidden/>
    <w:unhideWhenUsed/>
    <w:rsid w:val="006A2E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2E94"/>
    <w:rPr>
      <w:sz w:val="20"/>
      <w:szCs w:val="20"/>
    </w:rPr>
  </w:style>
  <w:style w:type="character" w:styleId="Odwoanieprzypisukocowego">
    <w:name w:val="endnote reference"/>
    <w:basedOn w:val="Domylnaczcionkaakapitu"/>
    <w:uiPriority w:val="99"/>
    <w:semiHidden/>
    <w:unhideWhenUsed/>
    <w:rsid w:val="006A2E94"/>
    <w:rPr>
      <w:vertAlign w:val="superscript"/>
    </w:rPr>
  </w:style>
  <w:style w:type="paragraph" w:styleId="Bezodstpw">
    <w:name w:val="No Spacing"/>
    <w:uiPriority w:val="1"/>
    <w:qFormat/>
    <w:rsid w:val="008C1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927">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nowe-zasady-pomocy-de-minim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malopolska.pl/dokumenty/8912-szablon-sporzadzania-audytu-energetycznego-dla-budynkow-uzytecznosci-publicznej"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6CA91-CC06-49B9-A617-AD9C919C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6212</Words>
  <Characters>37272</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4</cp:revision>
  <dcterms:created xsi:type="dcterms:W3CDTF">2024-09-13T12:03:00Z</dcterms:created>
  <dcterms:modified xsi:type="dcterms:W3CDTF">2024-09-17T11:28:00Z</dcterms:modified>
</cp:coreProperties>
</file>