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FC5B0" w14:textId="1139B36E" w:rsidR="00062744" w:rsidRPr="00062744" w:rsidRDefault="009B1188" w:rsidP="008B2E2A">
      <w:pPr>
        <w:spacing w:after="240"/>
        <w:jc w:val="center"/>
        <w:rPr>
          <w:rFonts w:eastAsia="Times New Roman" w:cs="Arial"/>
          <w:b/>
          <w:bCs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>Wykaz zmian</w:t>
      </w:r>
    </w:p>
    <w:p w14:paraId="7BE5F82F" w14:textId="77777777" w:rsidR="00620473" w:rsidRDefault="00BB689A" w:rsidP="0021570A">
      <w:pPr>
        <w:spacing w:after="120"/>
        <w:jc w:val="left"/>
        <w:rPr>
          <w:bCs/>
          <w:lang w:eastAsia="pl-PL"/>
        </w:rPr>
      </w:pPr>
      <w:r w:rsidRPr="00BB689A">
        <w:rPr>
          <w:bCs/>
          <w:lang w:eastAsia="pl-PL"/>
        </w:rPr>
        <w:t xml:space="preserve">Zmiana </w:t>
      </w:r>
      <w:r w:rsidR="0003477F">
        <w:rPr>
          <w:bCs/>
          <w:lang w:eastAsia="pl-PL"/>
        </w:rPr>
        <w:t xml:space="preserve">wprowadzona w dniu </w:t>
      </w:r>
      <w:r w:rsidR="00D83093" w:rsidRPr="00D83093">
        <w:rPr>
          <w:bCs/>
          <w:lang w:eastAsia="pl-PL"/>
        </w:rPr>
        <w:t xml:space="preserve">16.05.2025 r. </w:t>
      </w:r>
      <w:r w:rsidR="00620473">
        <w:rPr>
          <w:bCs/>
          <w:lang w:eastAsia="pl-PL"/>
        </w:rPr>
        <w:t>dotyczy:</w:t>
      </w:r>
    </w:p>
    <w:p w14:paraId="4793035D" w14:textId="5D2BFF17" w:rsidR="0003477F" w:rsidRPr="00620473" w:rsidRDefault="0003477F" w:rsidP="00620473">
      <w:pPr>
        <w:pStyle w:val="Akapitzlist"/>
        <w:numPr>
          <w:ilvl w:val="0"/>
          <w:numId w:val="15"/>
        </w:numPr>
        <w:spacing w:after="120"/>
        <w:contextualSpacing w:val="0"/>
        <w:jc w:val="left"/>
        <w:rPr>
          <w:b/>
          <w:bCs/>
          <w:lang w:eastAsia="pl-PL"/>
        </w:rPr>
      </w:pPr>
      <w:r w:rsidRPr="00620473">
        <w:rPr>
          <w:bCs/>
          <w:lang w:eastAsia="pl-PL"/>
        </w:rPr>
        <w:t>załącznika nr 1 Wykaz informacji specyficznych i załączników do wniosku o dofinansowanie</w:t>
      </w:r>
      <w:r w:rsidRPr="00620473">
        <w:rPr>
          <w:b/>
          <w:bCs/>
          <w:lang w:eastAsia="pl-PL"/>
        </w:rPr>
        <w:t xml:space="preserve"> </w:t>
      </w:r>
      <w:r w:rsidRPr="00620473">
        <w:rPr>
          <w:bCs/>
          <w:lang w:eastAsia="pl-PL"/>
        </w:rPr>
        <w:t xml:space="preserve">i obejmuje: </w:t>
      </w:r>
    </w:p>
    <w:p w14:paraId="5D6F4412" w14:textId="77777777" w:rsidR="00D83093" w:rsidRPr="00683463" w:rsidRDefault="00D83093" w:rsidP="00620473">
      <w:pPr>
        <w:pStyle w:val="Akapitzlist"/>
        <w:numPr>
          <w:ilvl w:val="0"/>
          <w:numId w:val="13"/>
        </w:numPr>
        <w:spacing w:after="120"/>
        <w:contextualSpacing w:val="0"/>
        <w:jc w:val="left"/>
        <w:rPr>
          <w:bCs/>
          <w:lang w:eastAsia="pl-PL"/>
        </w:rPr>
      </w:pPr>
      <w:r w:rsidRPr="00683463">
        <w:rPr>
          <w:b/>
          <w:bCs/>
          <w:lang w:eastAsia="pl-PL"/>
        </w:rPr>
        <w:t>Termin naboru</w:t>
      </w:r>
      <w:r w:rsidRPr="00683463">
        <w:rPr>
          <w:bCs/>
          <w:lang w:eastAsia="pl-PL"/>
        </w:rPr>
        <w:t xml:space="preserve">: Nabór ulega wydłużeniu do </w:t>
      </w:r>
      <w:r w:rsidRPr="00683463">
        <w:rPr>
          <w:b/>
          <w:bCs/>
          <w:lang w:eastAsia="pl-PL"/>
        </w:rPr>
        <w:t>6 czerwca 2025 r.</w:t>
      </w:r>
      <w:r w:rsidRPr="00683463">
        <w:rPr>
          <w:bCs/>
          <w:lang w:eastAsia="pl-PL"/>
        </w:rPr>
        <w:t xml:space="preserve"> </w:t>
      </w:r>
    </w:p>
    <w:p w14:paraId="10934793" w14:textId="77777777" w:rsidR="00D83093" w:rsidRPr="00683463" w:rsidRDefault="00D83093" w:rsidP="00620473">
      <w:pPr>
        <w:pStyle w:val="Akapitzlist"/>
        <w:numPr>
          <w:ilvl w:val="0"/>
          <w:numId w:val="13"/>
        </w:numPr>
        <w:spacing w:after="120"/>
        <w:contextualSpacing w:val="0"/>
        <w:jc w:val="left"/>
        <w:rPr>
          <w:bCs/>
          <w:lang w:eastAsia="pl-PL"/>
        </w:rPr>
      </w:pPr>
      <w:r w:rsidRPr="00683463">
        <w:rPr>
          <w:b/>
          <w:bCs/>
          <w:lang w:eastAsia="pl-PL"/>
        </w:rPr>
        <w:t>Pomoc publiczna:</w:t>
      </w:r>
      <w:r w:rsidRPr="00683463">
        <w:rPr>
          <w:bCs/>
          <w:lang w:eastAsia="pl-PL"/>
        </w:rPr>
        <w:t xml:space="preserve"> Dodaje się możliwość udzielenia pomocy w formie rekompensaty, tym samym uzupełniono punkt 1 o:</w:t>
      </w:r>
    </w:p>
    <w:p w14:paraId="7D2D8E7E" w14:textId="77777777" w:rsidR="00D83093" w:rsidRPr="00683463" w:rsidRDefault="00D83093" w:rsidP="00620473">
      <w:pPr>
        <w:numPr>
          <w:ilvl w:val="0"/>
          <w:numId w:val="12"/>
        </w:numPr>
        <w:spacing w:after="120"/>
        <w:jc w:val="left"/>
        <w:rPr>
          <w:bCs/>
          <w:lang w:eastAsia="pl-PL"/>
        </w:rPr>
      </w:pPr>
      <w:r w:rsidRPr="00683463">
        <w:rPr>
          <w:bCs/>
          <w:lang w:eastAsia="pl-PL"/>
        </w:rPr>
        <w:t>Decyzj</w:t>
      </w:r>
      <w:r>
        <w:rPr>
          <w:bCs/>
          <w:lang w:eastAsia="pl-PL"/>
        </w:rPr>
        <w:t>ę</w:t>
      </w:r>
      <w:r w:rsidRPr="00683463">
        <w:rPr>
          <w:bCs/>
          <w:lang w:eastAsia="pl-PL"/>
        </w:rPr>
        <w:t xml:space="preserve"> Komisji z dnia 20 grudnia 2011 r. w sprawie stosowania art. 106 ust. 2 Traktatu o funkcjonowaniu Unii Europejskiej do pomocy państwa w formie rekompensaty z tytułu świadczenia usług publicznych, przyznawanej przedsiębiorstwom zobowiązanym do wykonywania usług świadczonych w ogólnym interesie gospodarczym;</w:t>
      </w:r>
    </w:p>
    <w:p w14:paraId="57C06B89" w14:textId="77777777" w:rsidR="00D83093" w:rsidRDefault="00D83093" w:rsidP="00620473">
      <w:pPr>
        <w:numPr>
          <w:ilvl w:val="0"/>
          <w:numId w:val="12"/>
        </w:numPr>
        <w:spacing w:after="120"/>
        <w:jc w:val="left"/>
        <w:rPr>
          <w:bCs/>
          <w:lang w:eastAsia="pl-PL"/>
        </w:rPr>
      </w:pPr>
      <w:r w:rsidRPr="00683463">
        <w:rPr>
          <w:bCs/>
          <w:lang w:eastAsia="pl-PL"/>
        </w:rPr>
        <w:t>Rozporządzenie Komisji (UE) 2023/2832 z dnia 13 grudnia 2023 r. w sprawie stosowania art. 107 i 108 Traktatu o funkcjonowaniu Unii Europejskiej do pomocy de minimis przyznawanej przedsiębiorstwom wykonującym usługi świadczone w ogólnym interesie gospodarczym (Dz. Urz. UE L z 15.12.2023).</w:t>
      </w:r>
    </w:p>
    <w:p w14:paraId="0BEA590A" w14:textId="77777777" w:rsidR="00D83093" w:rsidRPr="00683463" w:rsidRDefault="00D83093" w:rsidP="00620473">
      <w:pPr>
        <w:pStyle w:val="Akapitzlist"/>
        <w:numPr>
          <w:ilvl w:val="0"/>
          <w:numId w:val="13"/>
        </w:numPr>
        <w:spacing w:after="120"/>
        <w:contextualSpacing w:val="0"/>
        <w:rPr>
          <w:bCs/>
          <w:lang w:eastAsia="pl-PL"/>
        </w:rPr>
      </w:pPr>
      <w:r>
        <w:rPr>
          <w:bCs/>
          <w:lang w:eastAsia="pl-PL"/>
        </w:rPr>
        <w:t xml:space="preserve">Część II. </w:t>
      </w:r>
      <w:r w:rsidRPr="00683463">
        <w:rPr>
          <w:bCs/>
          <w:lang w:eastAsia="pl-PL"/>
        </w:rPr>
        <w:t>Informacje specyficzne</w:t>
      </w:r>
    </w:p>
    <w:p w14:paraId="3866882F" w14:textId="77777777" w:rsidR="00D83093" w:rsidRDefault="00D83093" w:rsidP="00620473">
      <w:pPr>
        <w:pStyle w:val="Akapitzlist"/>
        <w:numPr>
          <w:ilvl w:val="0"/>
          <w:numId w:val="14"/>
        </w:numPr>
        <w:spacing w:after="120"/>
        <w:contextualSpacing w:val="0"/>
        <w:jc w:val="left"/>
        <w:rPr>
          <w:bCs/>
          <w:lang w:eastAsia="pl-PL"/>
        </w:rPr>
      </w:pPr>
      <w:r>
        <w:rPr>
          <w:bCs/>
          <w:lang w:eastAsia="pl-PL"/>
        </w:rPr>
        <w:t xml:space="preserve">Pkt I </w:t>
      </w:r>
      <w:r w:rsidRPr="00683463">
        <w:rPr>
          <w:bCs/>
          <w:lang w:eastAsia="pl-PL"/>
        </w:rPr>
        <w:t>Pomoc publiczna</w:t>
      </w:r>
      <w:r>
        <w:rPr>
          <w:bCs/>
          <w:lang w:eastAsia="pl-PL"/>
        </w:rPr>
        <w:t xml:space="preserve"> – w związku z dodaniem możliwości wykorzystania pomocy w formie rekompensaty – rozszerzono opis.</w:t>
      </w:r>
    </w:p>
    <w:p w14:paraId="50834BB7" w14:textId="77777777" w:rsidR="00D83093" w:rsidRDefault="00D83093" w:rsidP="00620473">
      <w:pPr>
        <w:pStyle w:val="Akapitzlist"/>
        <w:numPr>
          <w:ilvl w:val="0"/>
          <w:numId w:val="14"/>
        </w:numPr>
        <w:spacing w:after="120"/>
        <w:contextualSpacing w:val="0"/>
        <w:rPr>
          <w:bCs/>
          <w:lang w:eastAsia="pl-PL"/>
        </w:rPr>
      </w:pPr>
      <w:r w:rsidRPr="00683463">
        <w:rPr>
          <w:bCs/>
          <w:lang w:eastAsia="pl-PL"/>
        </w:rPr>
        <w:t xml:space="preserve">Pkt N.4.Trwałość finansowa, </w:t>
      </w:r>
    </w:p>
    <w:p w14:paraId="57FC80BF" w14:textId="77777777" w:rsidR="00D83093" w:rsidRPr="00683463" w:rsidRDefault="00D83093" w:rsidP="00620473">
      <w:pPr>
        <w:pStyle w:val="Akapitzlist"/>
        <w:spacing w:after="120"/>
        <w:ind w:left="1070"/>
        <w:contextualSpacing w:val="0"/>
        <w:rPr>
          <w:bCs/>
          <w:lang w:eastAsia="pl-PL"/>
        </w:rPr>
      </w:pPr>
      <w:r w:rsidRPr="00683463">
        <w:rPr>
          <w:bCs/>
          <w:lang w:eastAsia="pl-PL"/>
        </w:rPr>
        <w:t>część III Wykaz załączników i oświadczeń</w:t>
      </w:r>
      <w:r>
        <w:rPr>
          <w:bCs/>
          <w:lang w:eastAsia="pl-PL"/>
        </w:rPr>
        <w:t xml:space="preserve"> – pkt </w:t>
      </w:r>
      <w:r w:rsidRPr="00683463">
        <w:rPr>
          <w:bCs/>
          <w:lang w:eastAsia="pl-PL"/>
        </w:rPr>
        <w:t xml:space="preserve">15 Dokumenty </w:t>
      </w:r>
      <w:bookmarkStart w:id="0" w:name="_GoBack"/>
      <w:bookmarkEnd w:id="0"/>
      <w:r w:rsidRPr="00683463">
        <w:rPr>
          <w:bCs/>
          <w:lang w:eastAsia="pl-PL"/>
        </w:rPr>
        <w:t>potwierdzające finansowy wkład własny, pkt 16 Sprawozdania finansowe – dodano zdanie „W przypadku zaistnienia wątpliwości IZ zastrzega sobie prawo do zwrócenia się do Wnioskodawcy o przedłożenie innych niezbędnych dokumentów i/lub dodatkowych wyjaśnień.”</w:t>
      </w:r>
    </w:p>
    <w:p w14:paraId="0CE4145A" w14:textId="77777777" w:rsidR="00D83093" w:rsidRPr="00683463" w:rsidRDefault="00D83093" w:rsidP="00620473">
      <w:pPr>
        <w:pStyle w:val="Akapitzlist"/>
        <w:numPr>
          <w:ilvl w:val="0"/>
          <w:numId w:val="14"/>
        </w:numPr>
        <w:spacing w:after="120"/>
        <w:contextualSpacing w:val="0"/>
        <w:jc w:val="left"/>
        <w:rPr>
          <w:bCs/>
          <w:lang w:eastAsia="pl-PL"/>
        </w:rPr>
      </w:pPr>
      <w:r>
        <w:rPr>
          <w:bCs/>
          <w:lang w:eastAsia="pl-PL"/>
        </w:rPr>
        <w:t>Pkt O.2.7 Inne założenia – w</w:t>
      </w:r>
      <w:r w:rsidRPr="00683463">
        <w:rPr>
          <w:bCs/>
          <w:lang w:eastAsia="pl-PL"/>
        </w:rPr>
        <w:t xml:space="preserve"> przypadku projektów inwestycyjnych, w których dofinansowanie ma stanowić element </w:t>
      </w:r>
      <w:r>
        <w:rPr>
          <w:bCs/>
          <w:lang w:eastAsia="pl-PL"/>
        </w:rPr>
        <w:t>w</w:t>
      </w:r>
      <w:r w:rsidRPr="00683463">
        <w:rPr>
          <w:bCs/>
          <w:lang w:eastAsia="pl-PL"/>
        </w:rPr>
        <w:t>ynagrodzenia/</w:t>
      </w:r>
      <w:r>
        <w:rPr>
          <w:bCs/>
          <w:lang w:eastAsia="pl-PL"/>
        </w:rPr>
        <w:t xml:space="preserve"> </w:t>
      </w:r>
      <w:r w:rsidRPr="00683463">
        <w:rPr>
          <w:bCs/>
          <w:lang w:eastAsia="pl-PL"/>
        </w:rPr>
        <w:t xml:space="preserve">rekompensaty na rzecz operatora świadczącego usługi w ogólnym interesie </w:t>
      </w:r>
      <w:r>
        <w:rPr>
          <w:bCs/>
          <w:lang w:eastAsia="pl-PL"/>
        </w:rPr>
        <w:t>g</w:t>
      </w:r>
      <w:r w:rsidRPr="00683463">
        <w:rPr>
          <w:bCs/>
          <w:lang w:eastAsia="pl-PL"/>
        </w:rPr>
        <w:t>ospodarczym</w:t>
      </w:r>
      <w:r>
        <w:rPr>
          <w:bCs/>
          <w:lang w:eastAsia="pl-PL"/>
        </w:rPr>
        <w:t xml:space="preserve"> – wprowadzono konieczność przedstawienia </w:t>
      </w:r>
      <w:r w:rsidRPr="00683463">
        <w:rPr>
          <w:bCs/>
          <w:lang w:eastAsia="pl-PL"/>
        </w:rPr>
        <w:t>kalkulacji rekompensaty z uwzględnieniem dofinansowania ze środków FEM na lata 2021-2027</w:t>
      </w:r>
      <w:r>
        <w:rPr>
          <w:bCs/>
          <w:lang w:eastAsia="pl-PL"/>
        </w:rPr>
        <w:t>.</w:t>
      </w:r>
    </w:p>
    <w:p w14:paraId="4D7C7B04" w14:textId="057177B0" w:rsidR="00D83093" w:rsidRPr="00620473" w:rsidRDefault="00620473" w:rsidP="00620473">
      <w:pPr>
        <w:pStyle w:val="Akapitzlist"/>
        <w:numPr>
          <w:ilvl w:val="0"/>
          <w:numId w:val="15"/>
        </w:numPr>
        <w:spacing w:after="120"/>
        <w:contextualSpacing w:val="0"/>
        <w:jc w:val="left"/>
        <w:rPr>
          <w:bCs/>
          <w:lang w:eastAsia="pl-PL"/>
        </w:rPr>
      </w:pPr>
      <w:r w:rsidRPr="00620473">
        <w:rPr>
          <w:bCs/>
          <w:lang w:eastAsia="pl-PL"/>
        </w:rPr>
        <w:t xml:space="preserve">Analizy finansowej i </w:t>
      </w:r>
      <w:r>
        <w:rPr>
          <w:bCs/>
          <w:lang w:eastAsia="pl-PL"/>
        </w:rPr>
        <w:t>obejmuje zakładkę</w:t>
      </w:r>
      <w:r w:rsidRPr="00620473">
        <w:rPr>
          <w:bCs/>
          <w:lang w:eastAsia="pl-PL"/>
        </w:rPr>
        <w:t xml:space="preserve"> Analizy specyficzne, gdzie odniesiono się do konieczności przedstawienia modelu rekompensaty (jeśli dotyczy).</w:t>
      </w:r>
    </w:p>
    <w:sectPr w:rsidR="00D83093" w:rsidRPr="00620473" w:rsidSect="0078260A">
      <w:footnotePr>
        <w:numStart w:val="3"/>
      </w:footnotePr>
      <w:type w:val="continuous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67DD4" w14:textId="77777777" w:rsidR="003E0084" w:rsidRDefault="003E0084" w:rsidP="00AC7D06">
      <w:r>
        <w:separator/>
      </w:r>
    </w:p>
  </w:endnote>
  <w:endnote w:type="continuationSeparator" w:id="0">
    <w:p w14:paraId="6E278C7D" w14:textId="77777777" w:rsidR="003E0084" w:rsidRDefault="003E0084" w:rsidP="00AC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4421B" w14:textId="77777777" w:rsidR="003E0084" w:rsidRDefault="003E0084" w:rsidP="00AC7D06">
      <w:r>
        <w:separator/>
      </w:r>
    </w:p>
  </w:footnote>
  <w:footnote w:type="continuationSeparator" w:id="0">
    <w:p w14:paraId="37C63360" w14:textId="77777777" w:rsidR="003E0084" w:rsidRDefault="003E0084" w:rsidP="00AC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12C"/>
    <w:multiLevelType w:val="hybridMultilevel"/>
    <w:tmpl w:val="AEAA2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A25AB"/>
    <w:multiLevelType w:val="hybridMultilevel"/>
    <w:tmpl w:val="8938C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00468"/>
    <w:multiLevelType w:val="hybridMultilevel"/>
    <w:tmpl w:val="6EA069A0"/>
    <w:lvl w:ilvl="0" w:tplc="63869B32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50E1AAB"/>
    <w:multiLevelType w:val="hybridMultilevel"/>
    <w:tmpl w:val="8DCC4B6C"/>
    <w:lvl w:ilvl="0" w:tplc="33408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03794"/>
    <w:multiLevelType w:val="hybridMultilevel"/>
    <w:tmpl w:val="3C90AD9E"/>
    <w:lvl w:ilvl="0" w:tplc="0C72C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E1AF8"/>
    <w:multiLevelType w:val="multilevel"/>
    <w:tmpl w:val="DA72F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469E6143"/>
    <w:multiLevelType w:val="hybridMultilevel"/>
    <w:tmpl w:val="FAA6620A"/>
    <w:lvl w:ilvl="0" w:tplc="B71E6A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5D1B77"/>
    <w:multiLevelType w:val="hybridMultilevel"/>
    <w:tmpl w:val="2B140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82BF6"/>
    <w:multiLevelType w:val="hybridMultilevel"/>
    <w:tmpl w:val="A89293FC"/>
    <w:lvl w:ilvl="0" w:tplc="9252CD2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C1811"/>
    <w:multiLevelType w:val="hybridMultilevel"/>
    <w:tmpl w:val="2EB89BD4"/>
    <w:lvl w:ilvl="0" w:tplc="8C02A3AA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A6F531F"/>
    <w:multiLevelType w:val="hybridMultilevel"/>
    <w:tmpl w:val="2A601392"/>
    <w:lvl w:ilvl="0" w:tplc="DDB4C21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133AA"/>
    <w:multiLevelType w:val="hybridMultilevel"/>
    <w:tmpl w:val="B6BE0800"/>
    <w:lvl w:ilvl="0" w:tplc="53624530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01">
      <w:start w:val="1"/>
      <w:numFmt w:val="bullet"/>
      <w:lvlText w:val=""/>
      <w:lvlJc w:val="left"/>
      <w:pPr>
        <w:ind w:left="251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11"/>
  </w:num>
  <w:num w:numId="13">
    <w:abstractNumId w:val="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AA"/>
    <w:rsid w:val="00003629"/>
    <w:rsid w:val="0002282A"/>
    <w:rsid w:val="00026B6C"/>
    <w:rsid w:val="00033816"/>
    <w:rsid w:val="0003477F"/>
    <w:rsid w:val="00036DD5"/>
    <w:rsid w:val="00040327"/>
    <w:rsid w:val="0004459D"/>
    <w:rsid w:val="000530EC"/>
    <w:rsid w:val="00062744"/>
    <w:rsid w:val="00075A28"/>
    <w:rsid w:val="00096FBD"/>
    <w:rsid w:val="000972A8"/>
    <w:rsid w:val="000A4C09"/>
    <w:rsid w:val="000B335F"/>
    <w:rsid w:val="000B54BA"/>
    <w:rsid w:val="000B7DF3"/>
    <w:rsid w:val="000D1B68"/>
    <w:rsid w:val="000D4B12"/>
    <w:rsid w:val="000F2DC0"/>
    <w:rsid w:val="000F4C58"/>
    <w:rsid w:val="00106F3B"/>
    <w:rsid w:val="00115E36"/>
    <w:rsid w:val="001171A5"/>
    <w:rsid w:val="0012494B"/>
    <w:rsid w:val="00134841"/>
    <w:rsid w:val="001445D2"/>
    <w:rsid w:val="00145D4E"/>
    <w:rsid w:val="00157113"/>
    <w:rsid w:val="00160034"/>
    <w:rsid w:val="00165399"/>
    <w:rsid w:val="00172E35"/>
    <w:rsid w:val="00177100"/>
    <w:rsid w:val="001B5835"/>
    <w:rsid w:val="001D65D3"/>
    <w:rsid w:val="001E4720"/>
    <w:rsid w:val="001E60B3"/>
    <w:rsid w:val="001F023B"/>
    <w:rsid w:val="001F1DA8"/>
    <w:rsid w:val="001F3D1E"/>
    <w:rsid w:val="002032CE"/>
    <w:rsid w:val="00205BF4"/>
    <w:rsid w:val="00210C7F"/>
    <w:rsid w:val="0021361B"/>
    <w:rsid w:val="0021570A"/>
    <w:rsid w:val="002227B7"/>
    <w:rsid w:val="00242ED7"/>
    <w:rsid w:val="00245A32"/>
    <w:rsid w:val="00270883"/>
    <w:rsid w:val="00275987"/>
    <w:rsid w:val="00290BA7"/>
    <w:rsid w:val="002B665A"/>
    <w:rsid w:val="002C3ED4"/>
    <w:rsid w:val="002C5F32"/>
    <w:rsid w:val="002D6DCD"/>
    <w:rsid w:val="002E04A9"/>
    <w:rsid w:val="002E4DF3"/>
    <w:rsid w:val="0031560B"/>
    <w:rsid w:val="00327317"/>
    <w:rsid w:val="003304DA"/>
    <w:rsid w:val="00346060"/>
    <w:rsid w:val="00361413"/>
    <w:rsid w:val="003621DF"/>
    <w:rsid w:val="0036519C"/>
    <w:rsid w:val="00370A35"/>
    <w:rsid w:val="00382CA9"/>
    <w:rsid w:val="003909CC"/>
    <w:rsid w:val="003A1F5D"/>
    <w:rsid w:val="003E0084"/>
    <w:rsid w:val="003E19E4"/>
    <w:rsid w:val="003F45B0"/>
    <w:rsid w:val="00403892"/>
    <w:rsid w:val="00405AC9"/>
    <w:rsid w:val="004109AA"/>
    <w:rsid w:val="00413B17"/>
    <w:rsid w:val="0041540D"/>
    <w:rsid w:val="00424CAE"/>
    <w:rsid w:val="00425501"/>
    <w:rsid w:val="00432EC0"/>
    <w:rsid w:val="00436DBF"/>
    <w:rsid w:val="00443681"/>
    <w:rsid w:val="00445F30"/>
    <w:rsid w:val="00447BD6"/>
    <w:rsid w:val="004549EA"/>
    <w:rsid w:val="00460BC1"/>
    <w:rsid w:val="00467F18"/>
    <w:rsid w:val="00473C2E"/>
    <w:rsid w:val="004756B2"/>
    <w:rsid w:val="0049161F"/>
    <w:rsid w:val="004B14E6"/>
    <w:rsid w:val="004B74E9"/>
    <w:rsid w:val="004C4AE7"/>
    <w:rsid w:val="004D0658"/>
    <w:rsid w:val="004D156B"/>
    <w:rsid w:val="004D3DD1"/>
    <w:rsid w:val="004E1BAA"/>
    <w:rsid w:val="004E3E2F"/>
    <w:rsid w:val="004F0D1D"/>
    <w:rsid w:val="004F5C49"/>
    <w:rsid w:val="00504567"/>
    <w:rsid w:val="00507514"/>
    <w:rsid w:val="0051053A"/>
    <w:rsid w:val="0051522C"/>
    <w:rsid w:val="00515FF4"/>
    <w:rsid w:val="00517C6A"/>
    <w:rsid w:val="00526047"/>
    <w:rsid w:val="00527EC7"/>
    <w:rsid w:val="00530D4F"/>
    <w:rsid w:val="00541044"/>
    <w:rsid w:val="00562E0D"/>
    <w:rsid w:val="00563AEF"/>
    <w:rsid w:val="00564F4F"/>
    <w:rsid w:val="005754F9"/>
    <w:rsid w:val="00576A07"/>
    <w:rsid w:val="00577E33"/>
    <w:rsid w:val="00590996"/>
    <w:rsid w:val="005949FD"/>
    <w:rsid w:val="00594AD3"/>
    <w:rsid w:val="005C3B2F"/>
    <w:rsid w:val="005F7E00"/>
    <w:rsid w:val="00612BD8"/>
    <w:rsid w:val="00620473"/>
    <w:rsid w:val="0062566E"/>
    <w:rsid w:val="00634F0C"/>
    <w:rsid w:val="006534FC"/>
    <w:rsid w:val="00662938"/>
    <w:rsid w:val="006643BC"/>
    <w:rsid w:val="00665AA4"/>
    <w:rsid w:val="0067414A"/>
    <w:rsid w:val="006A1429"/>
    <w:rsid w:val="006A7FA2"/>
    <w:rsid w:val="006B206F"/>
    <w:rsid w:val="006B3CAD"/>
    <w:rsid w:val="006B75A2"/>
    <w:rsid w:val="006D08F5"/>
    <w:rsid w:val="006D1629"/>
    <w:rsid w:val="006D226C"/>
    <w:rsid w:val="006E7A73"/>
    <w:rsid w:val="006F4E21"/>
    <w:rsid w:val="00700B1E"/>
    <w:rsid w:val="0070502A"/>
    <w:rsid w:val="00717676"/>
    <w:rsid w:val="00742006"/>
    <w:rsid w:val="007431CC"/>
    <w:rsid w:val="0075560B"/>
    <w:rsid w:val="00755EFC"/>
    <w:rsid w:val="00760577"/>
    <w:rsid w:val="007663F1"/>
    <w:rsid w:val="007804E9"/>
    <w:rsid w:val="0078260A"/>
    <w:rsid w:val="00783F82"/>
    <w:rsid w:val="0078545A"/>
    <w:rsid w:val="00785B5C"/>
    <w:rsid w:val="0078659E"/>
    <w:rsid w:val="007A3348"/>
    <w:rsid w:val="007A6E0D"/>
    <w:rsid w:val="007C0F89"/>
    <w:rsid w:val="007D05B9"/>
    <w:rsid w:val="007E3225"/>
    <w:rsid w:val="007E7A37"/>
    <w:rsid w:val="007F28E6"/>
    <w:rsid w:val="008037B1"/>
    <w:rsid w:val="00805E9C"/>
    <w:rsid w:val="00810B5F"/>
    <w:rsid w:val="00835619"/>
    <w:rsid w:val="008451F5"/>
    <w:rsid w:val="00850090"/>
    <w:rsid w:val="00876191"/>
    <w:rsid w:val="008874F9"/>
    <w:rsid w:val="008A2952"/>
    <w:rsid w:val="008B2E2A"/>
    <w:rsid w:val="008B3E91"/>
    <w:rsid w:val="008C7CB7"/>
    <w:rsid w:val="008D6D4B"/>
    <w:rsid w:val="008D75E7"/>
    <w:rsid w:val="008F2829"/>
    <w:rsid w:val="0090385D"/>
    <w:rsid w:val="00912269"/>
    <w:rsid w:val="00915E87"/>
    <w:rsid w:val="009223DF"/>
    <w:rsid w:val="0093343B"/>
    <w:rsid w:val="00943B88"/>
    <w:rsid w:val="00963B96"/>
    <w:rsid w:val="00971B2E"/>
    <w:rsid w:val="00977948"/>
    <w:rsid w:val="009940AF"/>
    <w:rsid w:val="009B1188"/>
    <w:rsid w:val="009B506A"/>
    <w:rsid w:val="009C1448"/>
    <w:rsid w:val="009C2D7B"/>
    <w:rsid w:val="009C3BEE"/>
    <w:rsid w:val="009D1C5C"/>
    <w:rsid w:val="009E1376"/>
    <w:rsid w:val="009F0605"/>
    <w:rsid w:val="009F5E3C"/>
    <w:rsid w:val="009F723E"/>
    <w:rsid w:val="00A12073"/>
    <w:rsid w:val="00A12D5B"/>
    <w:rsid w:val="00A17676"/>
    <w:rsid w:val="00A20D11"/>
    <w:rsid w:val="00A349CA"/>
    <w:rsid w:val="00A6352D"/>
    <w:rsid w:val="00A66477"/>
    <w:rsid w:val="00A72A03"/>
    <w:rsid w:val="00A90D78"/>
    <w:rsid w:val="00A90FF2"/>
    <w:rsid w:val="00AA0EE1"/>
    <w:rsid w:val="00AA4061"/>
    <w:rsid w:val="00AB0711"/>
    <w:rsid w:val="00AB1A03"/>
    <w:rsid w:val="00AB1BD3"/>
    <w:rsid w:val="00AC0AF3"/>
    <w:rsid w:val="00AC7D06"/>
    <w:rsid w:val="00AD73DF"/>
    <w:rsid w:val="00AE160F"/>
    <w:rsid w:val="00AE5AC0"/>
    <w:rsid w:val="00AE6182"/>
    <w:rsid w:val="00AF7ADD"/>
    <w:rsid w:val="00B0663C"/>
    <w:rsid w:val="00B103A3"/>
    <w:rsid w:val="00B111BE"/>
    <w:rsid w:val="00B125C4"/>
    <w:rsid w:val="00B15D99"/>
    <w:rsid w:val="00B22CD0"/>
    <w:rsid w:val="00B40961"/>
    <w:rsid w:val="00B42BF3"/>
    <w:rsid w:val="00B456E5"/>
    <w:rsid w:val="00B52E29"/>
    <w:rsid w:val="00B7392F"/>
    <w:rsid w:val="00BA4A02"/>
    <w:rsid w:val="00BA6FDA"/>
    <w:rsid w:val="00BB4A9C"/>
    <w:rsid w:val="00BB511E"/>
    <w:rsid w:val="00BB662E"/>
    <w:rsid w:val="00BB689A"/>
    <w:rsid w:val="00BB7EC3"/>
    <w:rsid w:val="00BC2FD5"/>
    <w:rsid w:val="00BC393C"/>
    <w:rsid w:val="00BD688D"/>
    <w:rsid w:val="00BE4D67"/>
    <w:rsid w:val="00BE50FC"/>
    <w:rsid w:val="00BF5AF1"/>
    <w:rsid w:val="00C24058"/>
    <w:rsid w:val="00C34CEC"/>
    <w:rsid w:val="00C36C64"/>
    <w:rsid w:val="00C50F6C"/>
    <w:rsid w:val="00C54ACE"/>
    <w:rsid w:val="00C55108"/>
    <w:rsid w:val="00C6506A"/>
    <w:rsid w:val="00C74336"/>
    <w:rsid w:val="00C7604C"/>
    <w:rsid w:val="00C81F86"/>
    <w:rsid w:val="00C8540F"/>
    <w:rsid w:val="00C86360"/>
    <w:rsid w:val="00C9383D"/>
    <w:rsid w:val="00C96D3C"/>
    <w:rsid w:val="00C97505"/>
    <w:rsid w:val="00CA0412"/>
    <w:rsid w:val="00CA26F1"/>
    <w:rsid w:val="00CB3127"/>
    <w:rsid w:val="00CC429C"/>
    <w:rsid w:val="00CD7FC4"/>
    <w:rsid w:val="00CE4940"/>
    <w:rsid w:val="00CF591E"/>
    <w:rsid w:val="00D00505"/>
    <w:rsid w:val="00D00615"/>
    <w:rsid w:val="00D03725"/>
    <w:rsid w:val="00D057D4"/>
    <w:rsid w:val="00D133F9"/>
    <w:rsid w:val="00D26C06"/>
    <w:rsid w:val="00D271D5"/>
    <w:rsid w:val="00D328C8"/>
    <w:rsid w:val="00D33264"/>
    <w:rsid w:val="00D3359C"/>
    <w:rsid w:val="00D615FA"/>
    <w:rsid w:val="00D625B6"/>
    <w:rsid w:val="00D70E31"/>
    <w:rsid w:val="00D74713"/>
    <w:rsid w:val="00D82063"/>
    <w:rsid w:val="00D83093"/>
    <w:rsid w:val="00D97E77"/>
    <w:rsid w:val="00DB0207"/>
    <w:rsid w:val="00DB3708"/>
    <w:rsid w:val="00DB51AA"/>
    <w:rsid w:val="00DB6EE9"/>
    <w:rsid w:val="00DD25BC"/>
    <w:rsid w:val="00DE479A"/>
    <w:rsid w:val="00DE6FC4"/>
    <w:rsid w:val="00DF52D7"/>
    <w:rsid w:val="00E008CB"/>
    <w:rsid w:val="00E017E1"/>
    <w:rsid w:val="00E02797"/>
    <w:rsid w:val="00E078D6"/>
    <w:rsid w:val="00E2214C"/>
    <w:rsid w:val="00E24865"/>
    <w:rsid w:val="00E2566A"/>
    <w:rsid w:val="00E26F00"/>
    <w:rsid w:val="00E30704"/>
    <w:rsid w:val="00E35683"/>
    <w:rsid w:val="00E367AD"/>
    <w:rsid w:val="00E42856"/>
    <w:rsid w:val="00E7155F"/>
    <w:rsid w:val="00E81108"/>
    <w:rsid w:val="00E82221"/>
    <w:rsid w:val="00E9412E"/>
    <w:rsid w:val="00E9413D"/>
    <w:rsid w:val="00EC3434"/>
    <w:rsid w:val="00EE6E7F"/>
    <w:rsid w:val="00EE7D7D"/>
    <w:rsid w:val="00EF0DBA"/>
    <w:rsid w:val="00EF104B"/>
    <w:rsid w:val="00F14FDD"/>
    <w:rsid w:val="00F162EC"/>
    <w:rsid w:val="00F23BEE"/>
    <w:rsid w:val="00F3752C"/>
    <w:rsid w:val="00F41989"/>
    <w:rsid w:val="00F53BF1"/>
    <w:rsid w:val="00F8241C"/>
    <w:rsid w:val="00F83FA4"/>
    <w:rsid w:val="00F8422E"/>
    <w:rsid w:val="00F92B82"/>
    <w:rsid w:val="00F932F2"/>
    <w:rsid w:val="00FA2EA3"/>
    <w:rsid w:val="00FA3438"/>
    <w:rsid w:val="00FA5C40"/>
    <w:rsid w:val="00FC02FF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995F"/>
  <w15:docId w15:val="{2D7BF654-FDCD-48DE-825D-44A9685D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D1D"/>
    <w:pPr>
      <w:spacing w:after="0" w:line="24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7EC7"/>
    <w:pPr>
      <w:keepNext/>
      <w:keepLines/>
      <w:spacing w:after="480"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6C06"/>
    <w:pPr>
      <w:keepNext/>
      <w:keepLines/>
      <w:spacing w:after="36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C06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F060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character" w:customStyle="1" w:styleId="txt-title-11">
    <w:name w:val="txt-title-11"/>
    <w:rsid w:val="003A1F5D"/>
    <w:rPr>
      <w:rFonts w:ascii="Tahoma" w:hAnsi="Tahoma" w:cs="Tahoma" w:hint="default"/>
      <w:color w:val="FF66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08"/>
    <w:rPr>
      <w:rFonts w:ascii="Tahoma" w:hAnsi="Tahoma" w:cs="Tahoma"/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uiPriority w:val="99"/>
    <w:rsid w:val="00AC7D06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C7D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C7D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7EC7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26C06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26C06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4F0D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42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2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29C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2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29C"/>
    <w:rPr>
      <w:rFonts w:ascii="Arial" w:hAnsi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A2EA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3B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3B8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3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D037-DB7A-4E38-BF39-4BA302A7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dot. Regulaminu FEM</vt:lpstr>
    </vt:vector>
  </TitlesOfParts>
  <Company>UMWM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zmian</dc:title>
  <dc:creator>umwm</dc:creator>
  <cp:lastModifiedBy>Zdziebko, Katarzyna</cp:lastModifiedBy>
  <cp:revision>3</cp:revision>
  <cp:lastPrinted>2025-02-26T09:22:00Z</cp:lastPrinted>
  <dcterms:created xsi:type="dcterms:W3CDTF">2025-05-16T11:08:00Z</dcterms:created>
  <dcterms:modified xsi:type="dcterms:W3CDTF">2025-05-16T11:16:00Z</dcterms:modified>
</cp:coreProperties>
</file>