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04950" w14:textId="1CE88D5E" w:rsidR="0065105B" w:rsidRP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sz w:val="18"/>
          <w:szCs w:val="18"/>
          <w:lang w:eastAsia="zh-CN"/>
        </w:rPr>
      </w:pPr>
      <w:r w:rsidRPr="0065105B">
        <w:rPr>
          <w:rFonts w:ascii="Arial" w:eastAsia="Calibri" w:hAnsi="Arial" w:cs="Arial"/>
          <w:sz w:val="18"/>
          <w:szCs w:val="18"/>
          <w:lang w:eastAsia="zh-CN"/>
        </w:rPr>
        <w:t xml:space="preserve">Załącznik nr </w:t>
      </w:r>
      <w:r>
        <w:rPr>
          <w:rFonts w:ascii="Arial" w:eastAsia="Calibri" w:hAnsi="Arial" w:cs="Arial"/>
          <w:sz w:val="18"/>
          <w:szCs w:val="18"/>
          <w:lang w:eastAsia="zh-CN"/>
        </w:rPr>
        <w:t>4b</w:t>
      </w:r>
      <w:r w:rsidRPr="0065105B">
        <w:rPr>
          <w:rFonts w:ascii="Arial" w:eastAsia="Calibri" w:hAnsi="Arial" w:cs="Arial"/>
          <w:sz w:val="18"/>
          <w:szCs w:val="18"/>
          <w:lang w:eastAsia="zh-CN"/>
        </w:rPr>
        <w:t xml:space="preserve"> </w:t>
      </w:r>
    </w:p>
    <w:p w14:paraId="0B7969EB" w14:textId="5631C75D" w:rsid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iCs/>
          <w:sz w:val="18"/>
          <w:szCs w:val="18"/>
          <w:lang w:eastAsia="zh-CN"/>
        </w:rPr>
      </w:pPr>
      <w:r w:rsidRPr="0065105B">
        <w:rPr>
          <w:rFonts w:ascii="Arial" w:eastAsia="Calibri" w:hAnsi="Arial" w:cs="Arial"/>
          <w:iCs/>
          <w:sz w:val="18"/>
          <w:szCs w:val="18"/>
          <w:lang w:eastAsia="zh-CN"/>
        </w:rPr>
        <w:t>do Regulaminu wyboru projektów</w:t>
      </w:r>
      <w:r w:rsidRPr="0065105B">
        <w:rPr>
          <w:rFonts w:ascii="Arial" w:eastAsia="Calibri" w:hAnsi="Arial" w:cs="Arial"/>
          <w:iCs/>
          <w:sz w:val="18"/>
          <w:szCs w:val="18"/>
          <w:lang w:eastAsia="zh-CN"/>
        </w:rPr>
        <w:br/>
        <w:t xml:space="preserve">nr </w:t>
      </w:r>
      <w:r w:rsidR="00316554" w:rsidRPr="00316554">
        <w:rPr>
          <w:rFonts w:ascii="Arial" w:eastAsia="Calibri" w:hAnsi="Arial" w:cs="Arial"/>
          <w:iCs/>
          <w:sz w:val="18"/>
          <w:szCs w:val="18"/>
          <w:lang w:eastAsia="zh-CN"/>
        </w:rPr>
        <w:t>FEMP.02.15-IZ.00-072/25</w:t>
      </w:r>
      <w:bookmarkStart w:id="0" w:name="_GoBack"/>
      <w:bookmarkEnd w:id="0"/>
    </w:p>
    <w:p w14:paraId="12BF99CD" w14:textId="77777777" w:rsidR="0065105B" w:rsidRP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b/>
          <w:bCs/>
          <w:i/>
          <w:iCs/>
          <w:sz w:val="18"/>
          <w:szCs w:val="18"/>
        </w:rPr>
      </w:pPr>
    </w:p>
    <w:p w14:paraId="2CAE35C1" w14:textId="2DED9FC1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</w:t>
      </w:r>
      <w:r w:rsidR="008708B6">
        <w:rPr>
          <w:b w:val="0"/>
          <w:sz w:val="24"/>
        </w:rPr>
        <w:t xml:space="preserve"> </w:t>
      </w:r>
      <w:r w:rsidR="0067063A">
        <w:rPr>
          <w:b w:val="0"/>
          <w:sz w:val="24"/>
        </w:rPr>
        <w:t xml:space="preserve">1300/25 </w:t>
      </w:r>
      <w:r w:rsidR="00CD4C81">
        <w:rPr>
          <w:b w:val="0"/>
          <w:sz w:val="24"/>
        </w:rPr>
        <w:t xml:space="preserve">z dnia </w:t>
      </w:r>
      <w:r w:rsidR="0067063A">
        <w:rPr>
          <w:b w:val="0"/>
          <w:sz w:val="24"/>
        </w:rPr>
        <w:t>03.06.</w:t>
      </w:r>
      <w:r w:rsidR="00BE394A">
        <w:rPr>
          <w:b w:val="0"/>
          <w:sz w:val="24"/>
        </w:rPr>
        <w:t>202</w:t>
      </w:r>
      <w:r w:rsidR="003346EC">
        <w:rPr>
          <w:b w:val="0"/>
          <w:sz w:val="24"/>
        </w:rPr>
        <w:t>5</w:t>
      </w:r>
      <w:r w:rsidR="00BE394A">
        <w:rPr>
          <w:b w:val="0"/>
          <w:sz w:val="24"/>
        </w:rPr>
        <w:t xml:space="preserve"> </w:t>
      </w:r>
      <w:r w:rsidR="00CD4C81">
        <w:rPr>
          <w:b w:val="0"/>
          <w:sz w:val="24"/>
        </w:rPr>
        <w:t>r.</w:t>
      </w:r>
    </w:p>
    <w:p w14:paraId="3250EF20" w14:textId="77777777" w:rsidR="00C86499" w:rsidRPr="00EF6EF6" w:rsidRDefault="00C86499" w:rsidP="00C86499">
      <w:pPr>
        <w:pStyle w:val="Tytu"/>
        <w:spacing w:line="276" w:lineRule="auto"/>
        <w:jc w:val="left"/>
        <w:rPr>
          <w:b w:val="0"/>
          <w:sz w:val="24"/>
        </w:rPr>
      </w:pPr>
    </w:p>
    <w:p w14:paraId="22299D39" w14:textId="77777777"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14:paraId="31815DE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76EE02AC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1165FE81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</w:t>
      </w:r>
      <w:r w:rsidR="00AD6731">
        <w:rPr>
          <w:rFonts w:ascii="Arial" w:hAnsi="Arial" w:cs="Arial"/>
        </w:rPr>
        <w:t xml:space="preserve"> na lata</w:t>
      </w:r>
      <w:r w:rsidRPr="00EF6EF6">
        <w:rPr>
          <w:rFonts w:ascii="Arial" w:hAnsi="Arial" w:cs="Arial"/>
        </w:rPr>
        <w:t xml:space="preserve"> 2021-2027, dla którego Beneficjentem jest Województwo Małopolskie, realizowany przez ..., zgodnie </w:t>
      </w:r>
      <w:r w:rsidR="00AD6731">
        <w:rPr>
          <w:rFonts w:ascii="Arial" w:hAnsi="Arial" w:cs="Arial"/>
        </w:rPr>
        <w:br/>
      </w:r>
      <w:r w:rsidRPr="00EF6EF6">
        <w:rPr>
          <w:rFonts w:ascii="Arial" w:hAnsi="Arial" w:cs="Arial"/>
        </w:rPr>
        <w:t>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49447193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0BBBF9BA" w:rsidR="00C86499" w:rsidRPr="00C15B7B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 w:rsidRPr="00C15B7B">
        <w:rPr>
          <w:rFonts w:ascii="Arial" w:hAnsi="Arial" w:cs="Arial"/>
          <w:bCs/>
        </w:rPr>
        <w:t>z</w:t>
      </w:r>
      <w:r w:rsidRPr="00C15B7B">
        <w:rPr>
          <w:rFonts w:ascii="Arial" w:hAnsi="Arial" w:cs="Arial"/>
          <w:bCs/>
        </w:rPr>
        <w:t>ałącznik nr 14: Wykaz dokumentów niezbędn</w:t>
      </w:r>
      <w:r w:rsidR="00C15B7B">
        <w:rPr>
          <w:rFonts w:ascii="Arial" w:hAnsi="Arial" w:cs="Arial"/>
          <w:bCs/>
        </w:rPr>
        <w:t>ych do rozliczenia projektu;</w:t>
      </w:r>
    </w:p>
    <w:p w14:paraId="15BF71CA" w14:textId="07609A9B" w:rsidR="00E96D11" w:rsidRPr="00C15B7B" w:rsidRDefault="00E96D11" w:rsidP="00E96D11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C15B7B">
        <w:rPr>
          <w:rFonts w:ascii="Arial" w:hAnsi="Arial" w:cs="Arial"/>
          <w:bCs/>
        </w:rPr>
        <w:t xml:space="preserve"> załącznik nr 15: Harmonogram wydatków.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4A580063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>§ 5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39044" w14:textId="77777777" w:rsidR="00580CAD" w:rsidRDefault="00580CAD" w:rsidP="00C86499">
      <w:r>
        <w:separator/>
      </w:r>
    </w:p>
  </w:endnote>
  <w:endnote w:type="continuationSeparator" w:id="0">
    <w:p w14:paraId="37FC30CC" w14:textId="77777777" w:rsidR="00580CAD" w:rsidRDefault="00580CAD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41D42" w14:textId="77777777" w:rsidR="00580CAD" w:rsidRDefault="00580CAD" w:rsidP="00C86499">
      <w:r>
        <w:separator/>
      </w:r>
    </w:p>
  </w:footnote>
  <w:footnote w:type="continuationSeparator" w:id="0">
    <w:p w14:paraId="0F31F02F" w14:textId="77777777" w:rsidR="00580CAD" w:rsidRDefault="00580CAD" w:rsidP="00C86499">
      <w:r>
        <w:continuationSeparator/>
      </w:r>
    </w:p>
  </w:footnote>
  <w:footnote w:id="1">
    <w:p w14:paraId="7E35B298" w14:textId="77777777" w:rsidR="00C86499" w:rsidRPr="00E96D11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Pr="0014179D">
        <w:rPr>
          <w:rFonts w:ascii="Arial" w:hAnsi="Arial" w:cs="Arial"/>
          <w:sz w:val="16"/>
          <w:szCs w:val="16"/>
        </w:rPr>
        <w:t xml:space="preserve"> gdy w Projekcie nie jest przewidziane współfinansowanie krajowe z budżetu państwa, punkt należy wykreślić.</w:t>
      </w:r>
    </w:p>
  </w:footnote>
  <w:footnote w:id="3">
    <w:p w14:paraId="4F396500" w14:textId="6BC77573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 w:rsidRPr="00E96D11">
        <w:rPr>
          <w:rFonts w:ascii="Arial" w:hAnsi="Arial" w:cs="Arial"/>
          <w:sz w:val="16"/>
          <w:szCs w:val="16"/>
        </w:rPr>
        <w:t xml:space="preserve"> kolejne podpunkty. W przypadku</w:t>
      </w:r>
      <w:r w:rsidRPr="00E96D11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</w:t>
      </w:r>
      <w:proofErr w:type="spellStart"/>
      <w:r w:rsidRPr="00E96D11">
        <w:rPr>
          <w:rFonts w:ascii="Arial" w:hAnsi="Arial" w:cs="Arial"/>
          <w:sz w:val="16"/>
          <w:szCs w:val="16"/>
        </w:rPr>
        <w:t>ante</w:t>
      </w:r>
      <w:proofErr w:type="spellEnd"/>
      <w:r w:rsidRPr="00E96D11">
        <w:rPr>
          <w:rFonts w:ascii="Arial" w:hAnsi="Arial" w:cs="Arial"/>
          <w:sz w:val="16"/>
          <w:szCs w:val="16"/>
        </w:rPr>
        <w:t xml:space="preserve"> od kosztów kwalifikowanych i przyrównanie do maksymalnego poziomu dofinansowania z SZOP.</w:t>
      </w:r>
    </w:p>
  </w:footnote>
  <w:footnote w:id="9">
    <w:p w14:paraId="42F39604" w14:textId="132FC802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10">
    <w:p w14:paraId="2BF405F2" w14:textId="77777777" w:rsidR="00946E11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 w:rsidRPr="00E96D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E96D11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</w:rPr>
        <w:t xml:space="preserve">   </w:t>
      </w:r>
      <w:r w:rsidR="00C86499" w:rsidRPr="00E96D11">
        <w:rPr>
          <w:rFonts w:ascii="Arial" w:hAnsi="Arial" w:cs="Arial"/>
          <w:sz w:val="16"/>
          <w:szCs w:val="16"/>
        </w:rPr>
        <w:t>pomocą publiczną/pomocą de minimis, punkt należy wykreślić.</w:t>
      </w:r>
    </w:p>
  </w:footnote>
  <w:footnote w:id="11">
    <w:p w14:paraId="3C373C82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2">
    <w:p w14:paraId="2E192351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 w:rsidRPr="00E96D11">
        <w:rPr>
          <w:rFonts w:ascii="Arial" w:hAnsi="Arial" w:cs="Arial"/>
          <w:sz w:val="16"/>
          <w:szCs w:val="16"/>
        </w:rPr>
        <w:t>1</w:t>
      </w:r>
      <w:r w:rsidRPr="00E96D11">
        <w:rPr>
          <w:rFonts w:ascii="Arial" w:hAnsi="Arial" w:cs="Arial"/>
          <w:sz w:val="16"/>
          <w:szCs w:val="16"/>
        </w:rPr>
        <w:t xml:space="preserve"> ust. </w:t>
      </w:r>
      <w:r w:rsidR="00784251" w:rsidRPr="00E96D11">
        <w:rPr>
          <w:rFonts w:ascii="Arial" w:hAnsi="Arial" w:cs="Arial"/>
          <w:sz w:val="16"/>
          <w:szCs w:val="16"/>
        </w:rPr>
        <w:t>8</w:t>
      </w:r>
      <w:r w:rsidR="00BB4355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-</w:t>
      </w:r>
      <w:r w:rsidR="00784251" w:rsidRPr="00E96D11">
        <w:rPr>
          <w:rFonts w:ascii="Arial" w:hAnsi="Arial" w:cs="Arial"/>
          <w:sz w:val="16"/>
          <w:szCs w:val="16"/>
        </w:rPr>
        <w:t>12</w:t>
      </w:r>
      <w:r w:rsidRPr="00E96D11"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6">
    <w:p w14:paraId="689F61A6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kwot ryczałtowych należy dodać kolejne pozycje.</w:t>
      </w:r>
    </w:p>
  </w:footnote>
  <w:footnote w:id="17">
    <w:p w14:paraId="4571FBF0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8">
    <w:p w14:paraId="1D0F6A36" w14:textId="77777777" w:rsidR="00E96D1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</w:t>
      </w:r>
      <w:r w:rsidR="00E96D11">
        <w:rPr>
          <w:rFonts w:ascii="Arial" w:hAnsi="Arial" w:cs="Arial"/>
          <w:sz w:val="16"/>
          <w:szCs w:val="16"/>
        </w:rPr>
        <w:t xml:space="preserve">  </w:t>
      </w:r>
    </w:p>
    <w:p w14:paraId="2EFB62EE" w14:textId="7EC88077" w:rsidR="00C86499" w:rsidRPr="00AE708A" w:rsidRDefault="00E96D1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E708A">
        <w:rPr>
          <w:rFonts w:ascii="Arial" w:hAnsi="Arial" w:cs="Arial"/>
          <w:sz w:val="16"/>
          <w:szCs w:val="16"/>
        </w:rPr>
        <w:t xml:space="preserve">za wniesiony 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48254179" w14:textId="77777777" w:rsidR="003E549E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172845" w:rsidRPr="003E549E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3E549E" w:rsidRPr="003E549E">
        <w:rPr>
          <w:rFonts w:ascii="Arial" w:hAnsi="Arial" w:cs="Arial"/>
          <w:sz w:val="16"/>
          <w:szCs w:val="16"/>
        </w:rPr>
        <w:br/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17 czerwca 2014 r. uznającego niektóre rodzaje pomocy za zgodne z rynkiem wewnętrznym w zastosowaniu art. 107 i 108 </w:t>
      </w:r>
      <w:r w:rsidR="003E549E" w:rsidRPr="003E549E">
        <w:rPr>
          <w:rFonts w:ascii="Arial" w:hAnsi="Arial" w:cs="Arial"/>
          <w:sz w:val="16"/>
          <w:szCs w:val="16"/>
        </w:rPr>
        <w:t xml:space="preserve"> </w:t>
      </w:r>
    </w:p>
    <w:p w14:paraId="4424CE85" w14:textId="6048F1FD" w:rsidR="00C86499" w:rsidRPr="003E549E" w:rsidRDefault="003E549E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Fonts w:ascii="Arial" w:hAnsi="Arial" w:cs="Arial"/>
          <w:sz w:val="16"/>
          <w:szCs w:val="16"/>
        </w:rPr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Traktatu (Dz. Urz. UE L 187 z 26.06.2014, z późn. zm.) </w:t>
      </w:r>
      <w:r w:rsidR="00C86499" w:rsidRPr="003E549E">
        <w:rPr>
          <w:rFonts w:ascii="Arial" w:hAnsi="Arial" w:cs="Arial"/>
          <w:sz w:val="16"/>
          <w:szCs w:val="16"/>
        </w:rPr>
        <w:t>oraz projektów o całkowitej wartości co najmniej</w:t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C86499" w:rsidRPr="003E549E">
        <w:rPr>
          <w:rFonts w:ascii="Arial" w:hAnsi="Arial" w:cs="Arial"/>
          <w:sz w:val="16"/>
          <w:szCs w:val="16"/>
        </w:rPr>
        <w:t xml:space="preserve">5 000 000,00 euro, </w:t>
      </w:r>
      <w:r w:rsidRPr="003E549E">
        <w:rPr>
          <w:rFonts w:ascii="Arial" w:hAnsi="Arial" w:cs="Arial"/>
          <w:sz w:val="16"/>
          <w:szCs w:val="16"/>
        </w:rPr>
        <w:br/>
        <w:t xml:space="preserve">    </w:t>
      </w:r>
      <w:r w:rsidR="00C86499" w:rsidRPr="003E549E">
        <w:rPr>
          <w:rFonts w:ascii="Arial" w:hAnsi="Arial" w:cs="Arial"/>
          <w:sz w:val="16"/>
          <w:szCs w:val="16"/>
        </w:rPr>
        <w:t xml:space="preserve">w których podatek VAT stanowi koszt kwalifikowalny. W przypadku pozostałych projektów – należy wykreślić.   </w:t>
      </w:r>
    </w:p>
  </w:footnote>
  <w:footnote w:id="21">
    <w:p w14:paraId="5313A858" w14:textId="7870401D" w:rsidR="00C86499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W przypadku kiedy warunki specyficzne nie występują – należy wykreślić</w:t>
      </w:r>
      <w:r w:rsidR="00DB7F6F" w:rsidRPr="003E549E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077693"/>
    <w:rsid w:val="000D19C7"/>
    <w:rsid w:val="001240EE"/>
    <w:rsid w:val="001243AD"/>
    <w:rsid w:val="00171A85"/>
    <w:rsid w:val="00172845"/>
    <w:rsid w:val="001C179B"/>
    <w:rsid w:val="00205C03"/>
    <w:rsid w:val="0020665A"/>
    <w:rsid w:val="002410F4"/>
    <w:rsid w:val="00273371"/>
    <w:rsid w:val="00293B93"/>
    <w:rsid w:val="00304634"/>
    <w:rsid w:val="00316554"/>
    <w:rsid w:val="00322A64"/>
    <w:rsid w:val="003346EC"/>
    <w:rsid w:val="003E177D"/>
    <w:rsid w:val="003E549E"/>
    <w:rsid w:val="003F6FE7"/>
    <w:rsid w:val="004624C9"/>
    <w:rsid w:val="004D7E70"/>
    <w:rsid w:val="004E36AC"/>
    <w:rsid w:val="00554AF8"/>
    <w:rsid w:val="0056129B"/>
    <w:rsid w:val="00572DA6"/>
    <w:rsid w:val="00580CAD"/>
    <w:rsid w:val="00582D08"/>
    <w:rsid w:val="0060564C"/>
    <w:rsid w:val="00644DD5"/>
    <w:rsid w:val="0065105B"/>
    <w:rsid w:val="006673BF"/>
    <w:rsid w:val="0067063A"/>
    <w:rsid w:val="00672B61"/>
    <w:rsid w:val="006E337B"/>
    <w:rsid w:val="006F385E"/>
    <w:rsid w:val="006F5B15"/>
    <w:rsid w:val="0075385B"/>
    <w:rsid w:val="00784251"/>
    <w:rsid w:val="007E03B6"/>
    <w:rsid w:val="0082675F"/>
    <w:rsid w:val="008708B6"/>
    <w:rsid w:val="00884419"/>
    <w:rsid w:val="008A318E"/>
    <w:rsid w:val="008B10D8"/>
    <w:rsid w:val="00946E11"/>
    <w:rsid w:val="00992963"/>
    <w:rsid w:val="00A10509"/>
    <w:rsid w:val="00A149AE"/>
    <w:rsid w:val="00A9383E"/>
    <w:rsid w:val="00AD44C7"/>
    <w:rsid w:val="00AD6731"/>
    <w:rsid w:val="00B873FB"/>
    <w:rsid w:val="00B87F3E"/>
    <w:rsid w:val="00BB4355"/>
    <w:rsid w:val="00BE394A"/>
    <w:rsid w:val="00BF4989"/>
    <w:rsid w:val="00C15B7B"/>
    <w:rsid w:val="00C41FAA"/>
    <w:rsid w:val="00C75525"/>
    <w:rsid w:val="00C86499"/>
    <w:rsid w:val="00CB64F8"/>
    <w:rsid w:val="00CD4C81"/>
    <w:rsid w:val="00CF2A68"/>
    <w:rsid w:val="00D44F16"/>
    <w:rsid w:val="00D56384"/>
    <w:rsid w:val="00D62EB9"/>
    <w:rsid w:val="00D94754"/>
    <w:rsid w:val="00DB7F6F"/>
    <w:rsid w:val="00E96D11"/>
    <w:rsid w:val="00ED5D84"/>
    <w:rsid w:val="00F032E3"/>
    <w:rsid w:val="00F67995"/>
    <w:rsid w:val="00F75D11"/>
    <w:rsid w:val="00F831D3"/>
    <w:rsid w:val="00F83D4F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A1A81-E0EF-48B9-AD48-807D606D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47</cp:revision>
  <dcterms:created xsi:type="dcterms:W3CDTF">2023-06-14T11:19:00Z</dcterms:created>
  <dcterms:modified xsi:type="dcterms:W3CDTF">2025-07-17T10:36:00Z</dcterms:modified>
</cp:coreProperties>
</file>