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374168ED"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7B6002" w:rsidRPr="007B6002">
        <w:rPr>
          <w:rFonts w:ascii="Arial" w:eastAsia="Times New Roman" w:hAnsi="Arial" w:cs="Arial"/>
          <w:iCs/>
          <w:sz w:val="20"/>
          <w:szCs w:val="20"/>
          <w:lang w:eastAsia="ar-SA"/>
        </w:rPr>
        <w:t>FEMP.02.</w:t>
      </w:r>
      <w:r w:rsidR="00A319C9">
        <w:rPr>
          <w:rFonts w:ascii="Arial" w:eastAsia="Times New Roman" w:hAnsi="Arial" w:cs="Arial"/>
          <w:iCs/>
          <w:sz w:val="20"/>
          <w:szCs w:val="20"/>
          <w:lang w:eastAsia="ar-SA"/>
        </w:rPr>
        <w:t>21-IZ.00</w:t>
      </w:r>
      <w:r w:rsidR="007C522C">
        <w:rPr>
          <w:rFonts w:ascii="Arial" w:eastAsia="Times New Roman" w:hAnsi="Arial" w:cs="Arial"/>
          <w:iCs/>
          <w:sz w:val="20"/>
          <w:szCs w:val="20"/>
          <w:lang w:eastAsia="ar-SA"/>
        </w:rPr>
        <w:t>-092</w:t>
      </w:r>
      <w:r w:rsidR="007C522C" w:rsidRPr="007B6002">
        <w:rPr>
          <w:rFonts w:ascii="Arial" w:eastAsia="Times New Roman" w:hAnsi="Arial" w:cs="Arial"/>
          <w:iCs/>
          <w:sz w:val="20"/>
          <w:szCs w:val="20"/>
          <w:lang w:eastAsia="ar-SA"/>
        </w:rPr>
        <w:t>/</w:t>
      </w:r>
      <w:r w:rsidR="007B6002" w:rsidRPr="007B6002">
        <w:rPr>
          <w:rFonts w:ascii="Arial" w:eastAsia="Times New Roman" w:hAnsi="Arial" w:cs="Arial"/>
          <w:iCs/>
          <w:sz w:val="20"/>
          <w:szCs w:val="20"/>
          <w:lang w:eastAsia="ar-SA"/>
        </w:rPr>
        <w:t>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Pr="00247ACC" w:rsidRDefault="005B6E73" w:rsidP="00247ACC">
      <w:pPr>
        <w:pStyle w:val="Nagwek2"/>
      </w:pPr>
      <w:r w:rsidRPr="00247ACC">
        <w:t>Informacje ogólne o naborze wniosków</w:t>
      </w:r>
    </w:p>
    <w:p w14:paraId="43EC660B" w14:textId="77777777" w:rsidR="005B6E73" w:rsidRDefault="005B6E73">
      <w:pPr>
        <w:rPr>
          <w:rFonts w:ascii="Arial" w:eastAsia="Times New Roman" w:hAnsi="Arial" w:cs="Arial"/>
          <w:b/>
          <w:sz w:val="24"/>
          <w:szCs w:val="24"/>
          <w:lang w:eastAsia="ar-SA"/>
        </w:rPr>
      </w:pPr>
    </w:p>
    <w:p w14:paraId="3BAD9D89" w14:textId="77777777" w:rsidR="008A0C3A" w:rsidRPr="008A0C3A" w:rsidRDefault="008A0C3A" w:rsidP="008A0C3A">
      <w:pPr>
        <w:spacing w:after="120" w:line="276" w:lineRule="auto"/>
        <w:rPr>
          <w:rFonts w:ascii="Arial" w:eastAsia="Times New Roman" w:hAnsi="Arial" w:cs="Arial"/>
          <w:sz w:val="24"/>
          <w:szCs w:val="24"/>
          <w:lang w:eastAsia="ar-SA"/>
        </w:rPr>
      </w:pPr>
      <w:r w:rsidRPr="008A0C3A">
        <w:rPr>
          <w:rFonts w:ascii="Arial" w:eastAsia="Times New Roman" w:hAnsi="Arial" w:cs="Arial"/>
          <w:sz w:val="24"/>
          <w:szCs w:val="24"/>
          <w:lang w:eastAsia="ar-SA"/>
        </w:rPr>
        <w:t>Nabór wniosków dotyczy projektów wybieranych w sposób niekonkurencyjny, ocenianych w Instytucji Zarządzającej.</w:t>
      </w:r>
    </w:p>
    <w:p w14:paraId="0E816A3D" w14:textId="77777777" w:rsidR="008A0C3A" w:rsidRPr="008A0C3A" w:rsidRDefault="008A0C3A" w:rsidP="008A0C3A">
      <w:pPr>
        <w:spacing w:after="120" w:line="276" w:lineRule="auto"/>
        <w:rPr>
          <w:rFonts w:ascii="Arial" w:eastAsia="Times New Roman" w:hAnsi="Arial" w:cs="Arial"/>
          <w:sz w:val="24"/>
          <w:szCs w:val="24"/>
          <w:lang w:eastAsia="ar-SA"/>
        </w:rPr>
      </w:pPr>
      <w:r w:rsidRPr="008A0C3A">
        <w:rPr>
          <w:rFonts w:ascii="Arial" w:eastAsia="Times New Roman" w:hAnsi="Arial" w:cs="Arial"/>
          <w:sz w:val="24"/>
          <w:szCs w:val="24"/>
          <w:lang w:eastAsia="ar-SA"/>
        </w:rPr>
        <w:t xml:space="preserve">Nabór wniosków dotyczy Priorytetu 2 </w:t>
      </w:r>
      <w:r w:rsidRPr="008A0C3A">
        <w:rPr>
          <w:rFonts w:ascii="Arial" w:eastAsia="Times New Roman" w:hAnsi="Arial" w:cs="Arial"/>
          <w:i/>
          <w:sz w:val="24"/>
          <w:szCs w:val="24"/>
          <w:lang w:eastAsia="ar-SA"/>
        </w:rPr>
        <w:t>Fundusze europejskie dla środowiska</w:t>
      </w:r>
      <w:r w:rsidRPr="008A0C3A">
        <w:rPr>
          <w:rFonts w:ascii="Arial" w:eastAsia="Times New Roman" w:hAnsi="Arial" w:cs="Arial"/>
          <w:sz w:val="24"/>
          <w:szCs w:val="24"/>
          <w:lang w:eastAsia="ar-SA"/>
        </w:rPr>
        <w:t xml:space="preserve">, Działania 2.21 </w:t>
      </w:r>
      <w:r w:rsidRPr="008A0C3A">
        <w:rPr>
          <w:rFonts w:ascii="Arial" w:eastAsia="Times New Roman" w:hAnsi="Arial" w:cs="Arial"/>
          <w:i/>
          <w:sz w:val="24"/>
          <w:szCs w:val="24"/>
          <w:lang w:eastAsia="ar-SA"/>
        </w:rPr>
        <w:t>Wsparcie rozwoju OZE - ZIT - dotacja</w:t>
      </w:r>
      <w:r w:rsidRPr="008A0C3A">
        <w:rPr>
          <w:rFonts w:ascii="Arial" w:eastAsia="Times New Roman" w:hAnsi="Arial" w:cs="Arial"/>
          <w:sz w:val="24"/>
          <w:szCs w:val="24"/>
          <w:lang w:eastAsia="ar-SA"/>
        </w:rPr>
        <w:t xml:space="preserve">, typu projektu A </w:t>
      </w:r>
      <w:r w:rsidRPr="008A0C3A">
        <w:rPr>
          <w:rFonts w:ascii="Arial" w:eastAsia="Times New Roman" w:hAnsi="Arial" w:cs="Arial"/>
          <w:i/>
          <w:sz w:val="24"/>
          <w:szCs w:val="24"/>
          <w:lang w:eastAsia="ar-SA"/>
        </w:rPr>
        <w:t>Magazyny energii</w:t>
      </w:r>
      <w:r w:rsidRPr="008A0C3A">
        <w:rPr>
          <w:rFonts w:ascii="Arial" w:eastAsia="Times New Roman" w:hAnsi="Arial" w:cs="Arial"/>
          <w:sz w:val="24"/>
          <w:szCs w:val="24"/>
          <w:lang w:eastAsia="ar-SA"/>
        </w:rPr>
        <w:t>, w ramach programu Fundusze Europejskie dla Małopolski 2021–2027.</w:t>
      </w:r>
    </w:p>
    <w:p w14:paraId="0A78188E" w14:textId="724B3EBA" w:rsidR="00B171F1" w:rsidRPr="00B171F1" w:rsidRDefault="00B171F1" w:rsidP="00F83A3A">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W ramach działania wspierana będzie interwencja związana z wykorzystaniem instrumentu terytorialnego ZIT</w:t>
      </w:r>
      <w:r w:rsidR="00570F19">
        <w:rPr>
          <w:rFonts w:ascii="Arial" w:eastAsia="Times New Roman" w:hAnsi="Arial" w:cs="Arial"/>
          <w:b/>
          <w:sz w:val="24"/>
          <w:szCs w:val="24"/>
          <w:lang w:eastAsia="ar-SA"/>
        </w:rPr>
        <w:t xml:space="preserve"> (</w:t>
      </w:r>
      <w:r w:rsidR="00570F19" w:rsidRPr="00570F19">
        <w:rPr>
          <w:rFonts w:ascii="Arial" w:eastAsia="Times New Roman" w:hAnsi="Arial" w:cs="Arial"/>
          <w:b/>
          <w:sz w:val="24"/>
          <w:szCs w:val="24"/>
          <w:lang w:eastAsia="ar-SA"/>
        </w:rPr>
        <w:t>tj. Zintegrowane Inwestycje Terytorialne</w:t>
      </w:r>
      <w:r w:rsidR="00570F19">
        <w:rPr>
          <w:rFonts w:ascii="Arial" w:eastAsia="Times New Roman" w:hAnsi="Arial" w:cs="Arial"/>
          <w:b/>
          <w:sz w:val="24"/>
          <w:szCs w:val="24"/>
          <w:lang w:eastAsia="ar-SA"/>
        </w:rPr>
        <w:t>)</w:t>
      </w:r>
      <w:r w:rsidRPr="00B171F1">
        <w:rPr>
          <w:rFonts w:ascii="Arial" w:eastAsia="Times New Roman" w:hAnsi="Arial" w:cs="Arial"/>
          <w:b/>
          <w:sz w:val="24"/>
          <w:szCs w:val="24"/>
          <w:lang w:eastAsia="ar-SA"/>
        </w:rPr>
        <w:t xml:space="preserve">. </w:t>
      </w:r>
    </w:p>
    <w:p w14:paraId="56352473" w14:textId="78573024" w:rsidR="00B171F1" w:rsidRDefault="00B171F1" w:rsidP="00F83A3A">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O dofinasowanie mogą ubiegać się wyłącznie projekty wynikające z odpowiedniej strategii terytorialnej lub porozumienia terytorialnego</w:t>
      </w:r>
      <w:r w:rsidR="00EB7FEE">
        <w:rPr>
          <w:rFonts w:ascii="Arial" w:eastAsia="Times New Roman" w:hAnsi="Arial" w:cs="Arial"/>
          <w:b/>
          <w:sz w:val="24"/>
          <w:szCs w:val="24"/>
          <w:lang w:eastAsia="ar-SA"/>
        </w:rPr>
        <w:t xml:space="preserve"> – pozytywnie zaopiniowanej przez IZ</w:t>
      </w:r>
      <w:r w:rsidRPr="00B171F1">
        <w:rPr>
          <w:rFonts w:ascii="Arial" w:eastAsia="Times New Roman" w:hAnsi="Arial" w:cs="Arial"/>
          <w:b/>
          <w:sz w:val="24"/>
          <w:szCs w:val="24"/>
          <w:lang w:eastAsia="ar-SA"/>
        </w:rPr>
        <w:t>.</w:t>
      </w:r>
    </w:p>
    <w:p w14:paraId="6F9489D5" w14:textId="3107981A" w:rsidR="00B212D4" w:rsidRPr="00B171F1" w:rsidRDefault="00154C6B" w:rsidP="00154C6B">
      <w:pPr>
        <w:spacing w:after="120" w:line="276" w:lineRule="auto"/>
        <w:rPr>
          <w:rFonts w:ascii="Arial" w:eastAsia="Times New Roman" w:hAnsi="Arial" w:cs="Arial"/>
          <w:b/>
          <w:sz w:val="24"/>
          <w:szCs w:val="24"/>
          <w:lang w:eastAsia="ar-SA"/>
        </w:rPr>
      </w:pPr>
      <w:r w:rsidRPr="00154C6B">
        <w:rPr>
          <w:rFonts w:ascii="Arial" w:eastAsia="Times New Roman" w:hAnsi="Arial" w:cs="Arial"/>
          <w:b/>
          <w:sz w:val="24"/>
          <w:szCs w:val="24"/>
          <w:lang w:eastAsia="ar-SA"/>
        </w:rPr>
        <w:t>Za przygotowanie strategii ZIT odpowiedzialne będą: ZIT Chrzanowa, ZIT Gorlic, ZIT Tarnowa, ZIT Podhala, ZIT</w:t>
      </w:r>
      <w:r>
        <w:rPr>
          <w:rFonts w:ascii="Arial" w:eastAsia="Times New Roman" w:hAnsi="Arial" w:cs="Arial"/>
          <w:b/>
          <w:sz w:val="24"/>
          <w:szCs w:val="24"/>
          <w:lang w:eastAsia="ar-SA"/>
        </w:rPr>
        <w:t xml:space="preserve"> </w:t>
      </w:r>
      <w:r w:rsidRPr="00154C6B">
        <w:rPr>
          <w:rFonts w:ascii="Arial" w:eastAsia="Times New Roman" w:hAnsi="Arial" w:cs="Arial"/>
          <w:b/>
          <w:sz w:val="24"/>
          <w:szCs w:val="24"/>
          <w:lang w:eastAsia="ar-SA"/>
        </w:rPr>
        <w:t>Nowego Sącza, ZIT Krakowa.</w:t>
      </w:r>
    </w:p>
    <w:p w14:paraId="636344AD" w14:textId="77777777" w:rsidR="00674AD3" w:rsidRPr="00BC3877" w:rsidRDefault="00674AD3" w:rsidP="00BC3877">
      <w:pPr>
        <w:pStyle w:val="Nagwek3"/>
      </w:pPr>
      <w:r w:rsidRPr="00BC3877">
        <w:t>Wnioskodawca</w:t>
      </w:r>
    </w:p>
    <w:p w14:paraId="7BC05D87" w14:textId="77777777" w:rsidR="008A0C3A" w:rsidRPr="00010422" w:rsidRDefault="008A0C3A" w:rsidP="008A0C3A">
      <w:pPr>
        <w:rPr>
          <w:rFonts w:ascii="Arial" w:eastAsia="Times New Roman" w:hAnsi="Arial" w:cs="Arial"/>
          <w:sz w:val="24"/>
          <w:szCs w:val="24"/>
          <w:lang w:eastAsia="ar-SA"/>
        </w:rPr>
      </w:pPr>
      <w:r w:rsidRPr="00010422">
        <w:rPr>
          <w:rFonts w:ascii="Arial" w:eastAsia="Times New Roman" w:hAnsi="Arial" w:cs="Arial"/>
          <w:sz w:val="24"/>
          <w:szCs w:val="24"/>
          <w:lang w:eastAsia="ar-SA"/>
        </w:rPr>
        <w:t>O dofinansowanie projektu mogą ubiegać się podmioty, które należą do niżej wymienionych typów Wnioskodawców/Beneficjentów - szczegółowych:</w:t>
      </w:r>
    </w:p>
    <w:p w14:paraId="1DD0F8DC" w14:textId="77777777" w:rsidR="008A0C3A" w:rsidRPr="00310704" w:rsidRDefault="008A0C3A" w:rsidP="008A0C3A">
      <w:pPr>
        <w:numPr>
          <w:ilvl w:val="0"/>
          <w:numId w:val="29"/>
        </w:numPr>
        <w:rPr>
          <w:rFonts w:ascii="Arial" w:eastAsia="Times New Roman" w:hAnsi="Arial" w:cs="Arial"/>
          <w:sz w:val="24"/>
          <w:szCs w:val="24"/>
          <w:lang w:eastAsia="ar-SA"/>
        </w:rPr>
      </w:pPr>
      <w:r w:rsidRPr="00310704">
        <w:rPr>
          <w:rFonts w:ascii="Arial" w:eastAsia="Times New Roman" w:hAnsi="Arial" w:cs="Arial"/>
          <w:sz w:val="24"/>
          <w:szCs w:val="24"/>
          <w:lang w:eastAsia="ar-SA"/>
        </w:rPr>
        <w:t xml:space="preserve">Instytucje kultury, </w:t>
      </w:r>
    </w:p>
    <w:p w14:paraId="74E7CA4A" w14:textId="77777777" w:rsidR="008A0C3A" w:rsidRPr="00310704" w:rsidRDefault="008A0C3A" w:rsidP="008A0C3A">
      <w:pPr>
        <w:numPr>
          <w:ilvl w:val="0"/>
          <w:numId w:val="29"/>
        </w:numPr>
        <w:rPr>
          <w:rFonts w:ascii="Arial" w:eastAsia="Times New Roman" w:hAnsi="Arial" w:cs="Arial"/>
          <w:sz w:val="24"/>
          <w:szCs w:val="24"/>
          <w:lang w:eastAsia="ar-SA"/>
        </w:rPr>
      </w:pPr>
      <w:r w:rsidRPr="00310704">
        <w:rPr>
          <w:rFonts w:ascii="Arial" w:eastAsia="Times New Roman" w:hAnsi="Arial" w:cs="Arial"/>
          <w:sz w:val="24"/>
          <w:szCs w:val="24"/>
          <w:lang w:eastAsia="ar-SA"/>
        </w:rPr>
        <w:t xml:space="preserve">Jednostki organizacyjne działające w imieniu jednostek samorządu terytorialnego, </w:t>
      </w:r>
    </w:p>
    <w:p w14:paraId="7B4865D3" w14:textId="77777777" w:rsidR="008A0C3A" w:rsidRPr="00310704" w:rsidRDefault="008A0C3A" w:rsidP="008A0C3A">
      <w:pPr>
        <w:numPr>
          <w:ilvl w:val="0"/>
          <w:numId w:val="29"/>
        </w:numPr>
        <w:rPr>
          <w:rFonts w:ascii="Arial" w:eastAsia="Times New Roman" w:hAnsi="Arial" w:cs="Arial"/>
          <w:sz w:val="24"/>
          <w:szCs w:val="24"/>
          <w:lang w:eastAsia="ar-SA"/>
        </w:rPr>
      </w:pPr>
      <w:r w:rsidRPr="00310704">
        <w:rPr>
          <w:rFonts w:ascii="Arial" w:eastAsia="Times New Roman" w:hAnsi="Arial" w:cs="Arial"/>
          <w:sz w:val="24"/>
          <w:szCs w:val="24"/>
          <w:lang w:eastAsia="ar-SA"/>
        </w:rPr>
        <w:t xml:space="preserve">Jednostki Samorządu Terytorialnego, </w:t>
      </w:r>
    </w:p>
    <w:p w14:paraId="2377540D" w14:textId="77777777" w:rsidR="008A0C3A" w:rsidRPr="00310704" w:rsidRDefault="008A0C3A" w:rsidP="008A0C3A">
      <w:pPr>
        <w:numPr>
          <w:ilvl w:val="0"/>
          <w:numId w:val="29"/>
        </w:numPr>
        <w:rPr>
          <w:rFonts w:ascii="Arial" w:eastAsia="Times New Roman" w:hAnsi="Arial" w:cs="Arial"/>
          <w:sz w:val="24"/>
          <w:szCs w:val="24"/>
          <w:lang w:eastAsia="ar-SA"/>
        </w:rPr>
      </w:pPr>
      <w:r w:rsidRPr="00310704">
        <w:rPr>
          <w:rFonts w:ascii="Arial" w:eastAsia="Times New Roman" w:hAnsi="Arial" w:cs="Arial"/>
          <w:sz w:val="24"/>
          <w:szCs w:val="24"/>
          <w:lang w:eastAsia="ar-SA"/>
        </w:rPr>
        <w:t xml:space="preserve">Organizacje pozarządowe, </w:t>
      </w:r>
    </w:p>
    <w:p w14:paraId="006CB6D9" w14:textId="7D7A19D7" w:rsidR="0088127D" w:rsidRPr="008A0C3A" w:rsidRDefault="008A0C3A" w:rsidP="008A0C3A">
      <w:pPr>
        <w:numPr>
          <w:ilvl w:val="0"/>
          <w:numId w:val="29"/>
        </w:numPr>
        <w:rPr>
          <w:rFonts w:ascii="Arial" w:eastAsia="Times New Roman" w:hAnsi="Arial" w:cs="Arial"/>
          <w:sz w:val="24"/>
          <w:szCs w:val="24"/>
          <w:lang w:eastAsia="ar-SA"/>
        </w:rPr>
      </w:pPr>
      <w:r w:rsidRPr="00310704">
        <w:rPr>
          <w:rFonts w:ascii="Arial" w:eastAsia="Times New Roman" w:hAnsi="Arial" w:cs="Arial"/>
          <w:sz w:val="24"/>
          <w:szCs w:val="24"/>
          <w:lang w:eastAsia="ar-SA"/>
        </w:rPr>
        <w:t>Podmioty świadczące usługi publiczne w ramach realizacji obowiązków własnych jednostek samorządu terytorialnego.</w:t>
      </w:r>
    </w:p>
    <w:p w14:paraId="5FE9EF59" w14:textId="4DF6E713" w:rsidR="00FC2960" w:rsidRDefault="00B171F1" w:rsidP="005C4058">
      <w:pPr>
        <w:pStyle w:val="Akapitzlist"/>
        <w:spacing w:after="120" w:line="276" w:lineRule="auto"/>
        <w:ind w:left="0"/>
        <w:contextualSpacing w:val="0"/>
        <w:rPr>
          <w:rFonts w:ascii="Arial" w:eastAsia="Times New Roman" w:hAnsi="Arial" w:cs="Arial"/>
          <w:b/>
          <w:sz w:val="24"/>
          <w:szCs w:val="24"/>
          <w:lang w:eastAsia="ar-SA"/>
        </w:rPr>
      </w:pPr>
      <w:r w:rsidRPr="00B171F1">
        <w:rPr>
          <w:rFonts w:ascii="Arial" w:eastAsia="Times New Roman" w:hAnsi="Arial" w:cs="Arial"/>
          <w:b/>
          <w:sz w:val="24"/>
          <w:szCs w:val="24"/>
          <w:lang w:eastAsia="ar-SA"/>
        </w:rPr>
        <w:t>Wnioskodawcą lub partnerem w ramach FEM 2021-2027 może być wyłącznie podmiot posiadający osobowość prawną lub będący ułomną osobą prawną, tj. podmiot nieposiadający osobowości prawnej, lecz posiadający na mocy ustawy zdolność prawną.</w:t>
      </w:r>
    </w:p>
    <w:p w14:paraId="140B9175" w14:textId="77777777" w:rsidR="00FC2960" w:rsidRDefault="00FC2960">
      <w:pPr>
        <w:rPr>
          <w:rFonts w:ascii="Arial" w:eastAsia="Times New Roman" w:hAnsi="Arial" w:cs="Arial"/>
          <w:b/>
          <w:sz w:val="24"/>
          <w:szCs w:val="24"/>
          <w:lang w:eastAsia="ar-SA"/>
        </w:rPr>
      </w:pPr>
      <w:r>
        <w:rPr>
          <w:rFonts w:ascii="Arial" w:eastAsia="Times New Roman" w:hAnsi="Arial" w:cs="Arial"/>
          <w:b/>
          <w:sz w:val="24"/>
          <w:szCs w:val="24"/>
          <w:lang w:eastAsia="ar-SA"/>
        </w:rPr>
        <w:br w:type="page"/>
      </w:r>
    </w:p>
    <w:p w14:paraId="15C6FA77" w14:textId="67FFEB12" w:rsidR="00674AD3" w:rsidRDefault="00674AD3" w:rsidP="00BC3877">
      <w:pPr>
        <w:pStyle w:val="Nagwek3"/>
      </w:pPr>
      <w:r>
        <w:lastRenderedPageBreak/>
        <w:t>Termin naboru</w:t>
      </w:r>
    </w:p>
    <w:p w14:paraId="4D3A1AF2" w14:textId="2296CA3D" w:rsidR="003A6E1D" w:rsidRPr="003954BC" w:rsidRDefault="00AC4B1F">
      <w:pPr>
        <w:rPr>
          <w:rFonts w:ascii="Arial" w:eastAsia="Times New Roman" w:hAnsi="Arial" w:cs="Arial"/>
          <w:b/>
          <w:color w:val="FF0000"/>
          <w:sz w:val="24"/>
          <w:szCs w:val="24"/>
          <w:lang w:eastAsia="ar-SA"/>
        </w:rPr>
      </w:pPr>
      <w:r>
        <w:rPr>
          <w:rFonts w:ascii="Arial" w:eastAsia="Times New Roman" w:hAnsi="Arial" w:cs="Arial"/>
          <w:sz w:val="24"/>
          <w:szCs w:val="24"/>
          <w:lang w:eastAsia="ar-SA"/>
        </w:rPr>
        <w:t>10.09</w:t>
      </w:r>
      <w:r w:rsidR="0055081F">
        <w:rPr>
          <w:rFonts w:ascii="Arial" w:eastAsia="Times New Roman" w:hAnsi="Arial" w:cs="Arial"/>
          <w:sz w:val="24"/>
          <w:szCs w:val="24"/>
          <w:lang w:eastAsia="ar-SA"/>
        </w:rPr>
        <w:t>.2025</w:t>
      </w:r>
      <w:r w:rsidR="00B61692" w:rsidRPr="00B61692">
        <w:rPr>
          <w:rFonts w:ascii="Arial" w:eastAsia="Times New Roman" w:hAnsi="Arial" w:cs="Arial"/>
          <w:sz w:val="24"/>
          <w:szCs w:val="24"/>
          <w:lang w:eastAsia="ar-SA"/>
        </w:rPr>
        <w:t xml:space="preserve"> r</w:t>
      </w:r>
      <w:r w:rsidR="00B61692" w:rsidRPr="00B61692">
        <w:rPr>
          <w:rFonts w:ascii="Arial" w:eastAsia="Times New Roman" w:hAnsi="Arial" w:cs="Arial"/>
          <w:sz w:val="24"/>
          <w:szCs w:val="24"/>
          <w:lang w:eastAsia="ar-SA"/>
        </w:rPr>
        <w:t xml:space="preserve">. – </w:t>
      </w:r>
      <w:r w:rsidR="003954BC" w:rsidRPr="003954BC">
        <w:rPr>
          <w:rFonts w:ascii="Arial" w:eastAsia="Times New Roman" w:hAnsi="Arial" w:cs="Arial"/>
          <w:b/>
          <w:color w:val="FF0000"/>
          <w:sz w:val="24"/>
          <w:szCs w:val="24"/>
          <w:lang w:eastAsia="ar-SA"/>
        </w:rPr>
        <w:t>30.12</w:t>
      </w:r>
      <w:r w:rsidR="0055081F" w:rsidRPr="003954BC">
        <w:rPr>
          <w:rFonts w:ascii="Arial" w:eastAsia="Times New Roman" w:hAnsi="Arial" w:cs="Arial"/>
          <w:b/>
          <w:color w:val="FF0000"/>
          <w:sz w:val="24"/>
          <w:szCs w:val="24"/>
          <w:lang w:eastAsia="ar-SA"/>
        </w:rPr>
        <w:t>.2025</w:t>
      </w:r>
      <w:r w:rsidR="00B61692" w:rsidRPr="003954BC">
        <w:rPr>
          <w:rFonts w:ascii="Arial" w:eastAsia="Times New Roman" w:hAnsi="Arial" w:cs="Arial"/>
          <w:b/>
          <w:color w:val="FF0000"/>
          <w:sz w:val="24"/>
          <w:szCs w:val="24"/>
          <w:lang w:eastAsia="ar-SA"/>
        </w:rPr>
        <w:t xml:space="preserve"> r</w:t>
      </w:r>
      <w:r w:rsidR="003A6E1D" w:rsidRPr="003954BC">
        <w:rPr>
          <w:rFonts w:ascii="Arial" w:eastAsia="Times New Roman" w:hAnsi="Arial" w:cs="Arial"/>
          <w:b/>
          <w:color w:val="FF0000"/>
          <w:sz w:val="24"/>
          <w:szCs w:val="24"/>
          <w:lang w:eastAsia="ar-SA"/>
        </w:rPr>
        <w:t>.</w:t>
      </w:r>
    </w:p>
    <w:p w14:paraId="009D7D7C" w14:textId="49289872" w:rsidR="00674AD3" w:rsidRPr="00674AD3" w:rsidRDefault="00EB4D5C">
      <w:pPr>
        <w:rPr>
          <w:rFonts w:ascii="Arial" w:eastAsia="Times New Roman" w:hAnsi="Arial" w:cs="Arial"/>
          <w:sz w:val="24"/>
          <w:szCs w:val="24"/>
          <w:lang w:eastAsia="ar-SA"/>
        </w:rPr>
      </w:pPr>
      <w:r>
        <w:rPr>
          <w:rFonts w:ascii="Arial" w:eastAsia="Times New Roman" w:hAnsi="Arial" w:cs="Arial"/>
          <w:bCs/>
          <w:iCs/>
          <w:sz w:val="24"/>
          <w:szCs w:val="24"/>
          <w:lang w:eastAsia="ar-SA"/>
        </w:rPr>
        <w:t>N</w:t>
      </w:r>
      <w:r w:rsidRPr="00EB4D5C">
        <w:rPr>
          <w:rFonts w:ascii="Arial" w:eastAsia="Times New Roman" w:hAnsi="Arial" w:cs="Arial"/>
          <w:bCs/>
          <w:iCs/>
          <w:sz w:val="24"/>
          <w:szCs w:val="24"/>
          <w:lang w:eastAsia="ar-SA"/>
        </w:rPr>
        <w:t xml:space="preserve">abór wniosków kończy się </w:t>
      </w:r>
      <w:r>
        <w:rPr>
          <w:rFonts w:ascii="Arial" w:eastAsia="Times New Roman" w:hAnsi="Arial" w:cs="Arial"/>
          <w:bCs/>
          <w:iCs/>
          <w:sz w:val="24"/>
          <w:szCs w:val="24"/>
          <w:lang w:eastAsia="ar-SA"/>
        </w:rPr>
        <w:t>ostatniego dnia</w:t>
      </w:r>
      <w:r w:rsidRPr="00EB4D5C">
        <w:rPr>
          <w:rFonts w:ascii="Arial" w:eastAsia="Times New Roman" w:hAnsi="Arial" w:cs="Arial"/>
          <w:bCs/>
          <w:iCs/>
          <w:sz w:val="24"/>
          <w:szCs w:val="24"/>
          <w:lang w:eastAsia="ar-SA"/>
        </w:rPr>
        <w:t xml:space="preserve"> o godzinie 15:00:00.</w:t>
      </w:r>
    </w:p>
    <w:p w14:paraId="53F1DB4B" w14:textId="511D4517" w:rsidR="00674AD3" w:rsidRPr="00674AD3" w:rsidRDefault="00674AD3" w:rsidP="00BC3877">
      <w:pPr>
        <w:pStyle w:val="Nagwek3"/>
      </w:pPr>
      <w:r w:rsidRPr="00674AD3">
        <w:t>Alokacja na nabór w PLN</w:t>
      </w:r>
    </w:p>
    <w:p w14:paraId="632BBBEE" w14:textId="4955A31E" w:rsidR="00ED4340" w:rsidRDefault="00AC4B1F" w:rsidP="008B125D">
      <w:pPr>
        <w:spacing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t>3 494 356,00</w:t>
      </w:r>
      <w:r w:rsidR="0055081F">
        <w:rPr>
          <w:rFonts w:ascii="Arial" w:eastAsia="Times New Roman" w:hAnsi="Arial" w:cs="Arial"/>
          <w:sz w:val="24"/>
          <w:szCs w:val="24"/>
          <w:lang w:eastAsia="pl-PL"/>
        </w:rPr>
        <w:t xml:space="preserve"> </w:t>
      </w:r>
      <w:r w:rsidR="00F74BF6">
        <w:rPr>
          <w:rFonts w:ascii="Arial" w:eastAsia="Times New Roman" w:hAnsi="Arial" w:cs="Arial"/>
          <w:sz w:val="24"/>
          <w:szCs w:val="24"/>
          <w:lang w:eastAsia="pl-PL"/>
        </w:rPr>
        <w:t>zł</w:t>
      </w:r>
      <w:bookmarkStart w:id="0" w:name="_GoBack"/>
      <w:bookmarkEnd w:id="0"/>
    </w:p>
    <w:p w14:paraId="0C2352C5" w14:textId="422B00A5" w:rsidR="003A6E1D" w:rsidRDefault="00ED4340"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Dofinansowanie pochodzi wyłącznie ze środków EFRR</w:t>
      </w:r>
    </w:p>
    <w:p w14:paraId="4BD43A95" w14:textId="0E87CC0B" w:rsidR="003A784A" w:rsidRDefault="003A784A" w:rsidP="008B125D">
      <w:pPr>
        <w:spacing w:after="120" w:line="276"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Alokacja </w:t>
      </w:r>
      <w:r w:rsidR="003A6E1D">
        <w:rPr>
          <w:rFonts w:ascii="Arial" w:eastAsia="Times New Roman" w:hAnsi="Arial" w:cs="Arial"/>
          <w:b/>
          <w:sz w:val="24"/>
          <w:szCs w:val="24"/>
          <w:lang w:eastAsia="ar-SA"/>
        </w:rPr>
        <w:t xml:space="preserve">nie zostaje rozdzielona na poszczególne </w:t>
      </w:r>
      <w:r>
        <w:rPr>
          <w:rFonts w:ascii="Arial" w:eastAsia="Times New Roman" w:hAnsi="Arial" w:cs="Arial"/>
          <w:b/>
          <w:sz w:val="24"/>
          <w:szCs w:val="24"/>
          <w:lang w:eastAsia="ar-SA"/>
        </w:rPr>
        <w:t xml:space="preserve">ZIT </w:t>
      </w:r>
    </w:p>
    <w:p w14:paraId="28E6A347" w14:textId="3535F009" w:rsidR="003A784A" w:rsidRDefault="00E4046D" w:rsidP="008B125D">
      <w:pPr>
        <w:spacing w:after="120" w:line="276" w:lineRule="auto"/>
        <w:rPr>
          <w:rFonts w:ascii="Arial" w:eastAsia="Times New Roman" w:hAnsi="Arial" w:cs="Arial"/>
          <w:b/>
          <w:sz w:val="24"/>
          <w:szCs w:val="24"/>
          <w:lang w:eastAsia="ar-SA"/>
        </w:rPr>
      </w:pPr>
      <w:r>
        <w:rPr>
          <w:rFonts w:ascii="Arial" w:eastAsia="Times New Roman" w:hAnsi="Arial" w:cs="Arial"/>
          <w:b/>
          <w:sz w:val="24"/>
          <w:szCs w:val="24"/>
          <w:lang w:eastAsia="ar-SA"/>
        </w:rPr>
        <w:t>D</w:t>
      </w:r>
      <w:r w:rsidR="003A784A">
        <w:rPr>
          <w:rFonts w:ascii="Arial" w:eastAsia="Times New Roman" w:hAnsi="Arial" w:cs="Arial"/>
          <w:b/>
          <w:sz w:val="24"/>
          <w:szCs w:val="24"/>
          <w:lang w:eastAsia="ar-SA"/>
        </w:rPr>
        <w:t xml:space="preserve">o przeliczenia wartości </w:t>
      </w:r>
      <w:r w:rsidR="00FD09D1">
        <w:rPr>
          <w:rFonts w:ascii="Arial" w:eastAsia="Times New Roman" w:hAnsi="Arial" w:cs="Arial"/>
          <w:b/>
          <w:sz w:val="24"/>
          <w:szCs w:val="24"/>
          <w:lang w:eastAsia="ar-SA"/>
        </w:rPr>
        <w:t xml:space="preserve">dofinansowania </w:t>
      </w:r>
      <w:r w:rsidR="003A6E1D">
        <w:rPr>
          <w:rFonts w:ascii="Arial" w:eastAsia="Times New Roman" w:hAnsi="Arial" w:cs="Arial"/>
          <w:b/>
          <w:sz w:val="24"/>
          <w:szCs w:val="24"/>
          <w:lang w:eastAsia="ar-SA"/>
        </w:rPr>
        <w:t xml:space="preserve">UE </w:t>
      </w:r>
      <w:r w:rsidR="00FD09D1">
        <w:rPr>
          <w:rFonts w:ascii="Arial" w:eastAsia="Times New Roman" w:hAnsi="Arial" w:cs="Arial"/>
          <w:b/>
          <w:sz w:val="24"/>
          <w:szCs w:val="24"/>
          <w:lang w:eastAsia="ar-SA"/>
        </w:rPr>
        <w:t>projektu</w:t>
      </w:r>
      <w:r w:rsidR="003A784A">
        <w:rPr>
          <w:rFonts w:ascii="Arial" w:eastAsia="Times New Roman" w:hAnsi="Arial" w:cs="Arial"/>
          <w:b/>
          <w:sz w:val="24"/>
          <w:szCs w:val="24"/>
          <w:lang w:eastAsia="ar-SA"/>
        </w:rPr>
        <w:t xml:space="preserve"> ZIT</w:t>
      </w:r>
      <w:r w:rsidR="003A6E1D">
        <w:rPr>
          <w:rFonts w:ascii="Arial" w:eastAsia="Times New Roman" w:hAnsi="Arial" w:cs="Arial"/>
          <w:b/>
          <w:sz w:val="24"/>
          <w:szCs w:val="24"/>
          <w:lang w:eastAsia="ar-SA"/>
        </w:rPr>
        <w:t xml:space="preserve"> </w:t>
      </w:r>
      <w:r w:rsidR="003A6E1D" w:rsidRPr="003A6E1D">
        <w:rPr>
          <w:rFonts w:ascii="Arial" w:eastAsia="Times New Roman" w:hAnsi="Arial" w:cs="Arial"/>
          <w:b/>
          <w:sz w:val="24"/>
          <w:szCs w:val="24"/>
          <w:lang w:eastAsia="ar-SA"/>
        </w:rPr>
        <w:t xml:space="preserve">stosuje się kurs </w:t>
      </w:r>
      <w:r w:rsidR="00211332" w:rsidRPr="00211332">
        <w:rPr>
          <w:rFonts w:ascii="Arial" w:eastAsia="Times New Roman" w:hAnsi="Arial" w:cs="Arial"/>
          <w:b/>
          <w:sz w:val="24"/>
          <w:szCs w:val="24"/>
          <w:lang w:eastAsia="ar-SA"/>
        </w:rPr>
        <w:t>4,</w:t>
      </w:r>
      <w:r w:rsidR="00B84DC2">
        <w:rPr>
          <w:rFonts w:ascii="Arial" w:eastAsia="Times New Roman" w:hAnsi="Arial" w:cs="Arial"/>
          <w:b/>
          <w:sz w:val="24"/>
          <w:szCs w:val="24"/>
          <w:lang w:eastAsia="ar-SA"/>
        </w:rPr>
        <w:t>4074</w:t>
      </w:r>
      <w:r w:rsidR="00B84DC2" w:rsidRPr="003A6E1D">
        <w:rPr>
          <w:rFonts w:ascii="Arial" w:eastAsia="Times New Roman" w:hAnsi="Arial" w:cs="Arial"/>
          <w:b/>
          <w:sz w:val="24"/>
          <w:szCs w:val="24"/>
          <w:lang w:eastAsia="ar-SA"/>
        </w:rPr>
        <w:t xml:space="preserve"> </w:t>
      </w:r>
      <w:r w:rsidR="003A6E1D" w:rsidRPr="003A6E1D">
        <w:rPr>
          <w:rFonts w:ascii="Arial" w:eastAsia="Times New Roman" w:hAnsi="Arial" w:cs="Arial"/>
          <w:b/>
          <w:sz w:val="24"/>
          <w:szCs w:val="24"/>
          <w:lang w:eastAsia="ar-SA"/>
        </w:rPr>
        <w:t>zł</w:t>
      </w:r>
      <w:r w:rsidR="003A6E1D">
        <w:rPr>
          <w:rFonts w:ascii="Arial" w:eastAsia="Times New Roman" w:hAnsi="Arial" w:cs="Arial"/>
          <w:b/>
          <w:sz w:val="24"/>
          <w:szCs w:val="24"/>
          <w:lang w:eastAsia="ar-SA"/>
        </w:rPr>
        <w:t>.</w:t>
      </w:r>
    </w:p>
    <w:p w14:paraId="32711751" w14:textId="77777777" w:rsidR="00ED4340" w:rsidRDefault="00ED4340" w:rsidP="00BC3877">
      <w:pPr>
        <w:pStyle w:val="Nagwek3"/>
      </w:pPr>
      <w:r>
        <w:t>Poziom dofinansowania wynikający z SZOP</w:t>
      </w:r>
    </w:p>
    <w:p w14:paraId="089FA659" w14:textId="4D9DF7F7" w:rsidR="0019359A" w:rsidRDefault="003A6E1D">
      <w:pPr>
        <w:rPr>
          <w:rFonts w:ascii="Arial" w:eastAsia="Times New Roman" w:hAnsi="Arial" w:cs="Arial"/>
          <w:sz w:val="24"/>
          <w:szCs w:val="24"/>
          <w:lang w:eastAsia="ar-SA"/>
        </w:rPr>
      </w:pPr>
      <w:r>
        <w:rPr>
          <w:rFonts w:ascii="Arial" w:eastAsia="Times New Roman" w:hAnsi="Arial" w:cs="Arial"/>
          <w:sz w:val="24"/>
          <w:szCs w:val="24"/>
          <w:lang w:eastAsia="ar-SA"/>
        </w:rPr>
        <w:t>85</w:t>
      </w:r>
      <w:r w:rsidR="00ED4340" w:rsidRPr="00ED4340">
        <w:rPr>
          <w:rFonts w:ascii="Arial" w:eastAsia="Times New Roman" w:hAnsi="Arial" w:cs="Arial"/>
          <w:sz w:val="24"/>
          <w:szCs w:val="24"/>
          <w:lang w:eastAsia="ar-SA"/>
        </w:rPr>
        <w:t>%</w:t>
      </w:r>
    </w:p>
    <w:p w14:paraId="041A13A2" w14:textId="77777777" w:rsidR="00AE61C3" w:rsidRPr="00AE61C3" w:rsidRDefault="00AE61C3" w:rsidP="00BC3877">
      <w:pPr>
        <w:pStyle w:val="Nagwek3"/>
      </w:pPr>
      <w:r w:rsidRPr="00AE61C3">
        <w:t>Przedmiot naboru</w:t>
      </w:r>
    </w:p>
    <w:p w14:paraId="576D0D60" w14:textId="6C4E67BE" w:rsidR="008A0C3A" w:rsidRPr="009908BA" w:rsidRDefault="008A0C3A" w:rsidP="00A319C9">
      <w:pPr>
        <w:numPr>
          <w:ilvl w:val="0"/>
          <w:numId w:val="40"/>
        </w:numPr>
        <w:spacing w:after="120" w:line="276" w:lineRule="auto"/>
        <w:ind w:left="567" w:hanging="567"/>
        <w:rPr>
          <w:rFonts w:ascii="Arial" w:eastAsia="Times New Roman" w:hAnsi="Arial" w:cs="Arial"/>
          <w:b/>
          <w:sz w:val="24"/>
          <w:szCs w:val="24"/>
          <w:lang w:eastAsia="ar-SA"/>
        </w:rPr>
      </w:pPr>
      <w:r w:rsidRPr="009908BA">
        <w:rPr>
          <w:rFonts w:ascii="Arial" w:eastAsia="Times New Roman" w:hAnsi="Arial" w:cs="Arial"/>
          <w:b/>
          <w:bCs/>
          <w:sz w:val="24"/>
          <w:szCs w:val="24"/>
          <w:lang w:eastAsia="ar-SA"/>
        </w:rPr>
        <w:t xml:space="preserve">Nabór obejmuje wyłącznie projekty ujęte na liście projektów w pozytywnie zaopiniowanej przez IZ Strategii ZIT lub liście projektów wynikającej z </w:t>
      </w:r>
      <w:r w:rsidR="009908BA" w:rsidRPr="009908BA">
        <w:rPr>
          <w:rFonts w:ascii="Arial" w:eastAsia="Times New Roman" w:hAnsi="Arial" w:cs="Arial"/>
          <w:b/>
          <w:bCs/>
          <w:sz w:val="24"/>
          <w:szCs w:val="24"/>
          <w:lang w:eastAsia="ar-SA"/>
        </w:rPr>
        <w:t xml:space="preserve">zawartego z Zarządem Województwa </w:t>
      </w:r>
      <w:r w:rsidRPr="009908BA">
        <w:rPr>
          <w:rFonts w:ascii="Arial" w:eastAsia="Times New Roman" w:hAnsi="Arial" w:cs="Arial"/>
          <w:b/>
          <w:bCs/>
          <w:sz w:val="24"/>
          <w:szCs w:val="24"/>
          <w:lang w:eastAsia="ar-SA"/>
        </w:rPr>
        <w:t>porozumienia terytorialnego.</w:t>
      </w:r>
    </w:p>
    <w:p w14:paraId="6AA9EB97" w14:textId="77777777" w:rsidR="004B039F" w:rsidRDefault="008A0C3A" w:rsidP="004B039F">
      <w:pPr>
        <w:numPr>
          <w:ilvl w:val="0"/>
          <w:numId w:val="40"/>
        </w:numPr>
        <w:spacing w:after="120" w:line="276" w:lineRule="auto"/>
        <w:ind w:left="567" w:hanging="567"/>
        <w:rPr>
          <w:rFonts w:ascii="Arial" w:eastAsia="Times New Roman" w:hAnsi="Arial" w:cs="Arial"/>
          <w:sz w:val="24"/>
          <w:szCs w:val="24"/>
          <w:lang w:eastAsia="ar-SA"/>
        </w:rPr>
      </w:pPr>
      <w:r w:rsidRPr="00735207">
        <w:rPr>
          <w:rFonts w:ascii="Arial" w:eastAsia="Times New Roman" w:hAnsi="Arial" w:cs="Arial"/>
          <w:sz w:val="24"/>
          <w:szCs w:val="24"/>
          <w:lang w:eastAsia="ar-SA"/>
        </w:rPr>
        <w:t xml:space="preserve">Projekt składany w ramach naboru musi być zgodny z zapisami FEM 2021-2027, SzOP FEM 2021-2027 oraz z Harmonogramem naborów wniosków o dofinansowanie w programie Fundusze Europejskie dla Małopolski 2021-2027 – w obrębie Priorytetu </w:t>
      </w:r>
      <w:r w:rsidRPr="00310704">
        <w:rPr>
          <w:rFonts w:ascii="Arial" w:eastAsia="Times New Roman" w:hAnsi="Arial" w:cs="Arial"/>
          <w:sz w:val="24"/>
          <w:szCs w:val="24"/>
          <w:lang w:eastAsia="ar-SA"/>
        </w:rPr>
        <w:t xml:space="preserve">2 Fundusze europejskie dla środowiska, Działania 2.21 </w:t>
      </w:r>
      <w:r w:rsidRPr="004B039F">
        <w:rPr>
          <w:rFonts w:ascii="Arial" w:eastAsia="Times New Roman" w:hAnsi="Arial" w:cs="Arial"/>
          <w:i/>
          <w:sz w:val="24"/>
          <w:szCs w:val="24"/>
          <w:lang w:eastAsia="ar-SA"/>
        </w:rPr>
        <w:t>Wsparcie rozwoju OZE - ZIT - dotacja</w:t>
      </w:r>
      <w:r w:rsidRPr="00310704">
        <w:rPr>
          <w:rFonts w:ascii="Arial" w:eastAsia="Times New Roman" w:hAnsi="Arial" w:cs="Arial"/>
          <w:sz w:val="24"/>
          <w:szCs w:val="24"/>
          <w:lang w:eastAsia="ar-SA"/>
        </w:rPr>
        <w:t xml:space="preserve">, typu projektu A </w:t>
      </w:r>
      <w:r w:rsidRPr="004B039F">
        <w:rPr>
          <w:rFonts w:ascii="Arial" w:eastAsia="Times New Roman" w:hAnsi="Arial" w:cs="Arial"/>
          <w:i/>
          <w:sz w:val="24"/>
          <w:szCs w:val="24"/>
          <w:lang w:eastAsia="ar-SA"/>
        </w:rPr>
        <w:t>Magazyny energii</w:t>
      </w:r>
      <w:r w:rsidRPr="00735207">
        <w:rPr>
          <w:rFonts w:ascii="Arial" w:eastAsia="Times New Roman" w:hAnsi="Arial" w:cs="Arial"/>
          <w:sz w:val="24"/>
          <w:szCs w:val="24"/>
          <w:lang w:eastAsia="ar-SA"/>
        </w:rPr>
        <w:t>.</w:t>
      </w:r>
    </w:p>
    <w:p w14:paraId="17F8F641" w14:textId="6583B144" w:rsidR="008A0C3A" w:rsidRPr="004B039F" w:rsidRDefault="004B039F" w:rsidP="004B039F">
      <w:pPr>
        <w:numPr>
          <w:ilvl w:val="0"/>
          <w:numId w:val="40"/>
        </w:numPr>
        <w:spacing w:after="120" w:line="276" w:lineRule="auto"/>
        <w:ind w:left="567" w:hanging="567"/>
        <w:rPr>
          <w:rFonts w:ascii="Arial" w:eastAsia="Times New Roman" w:hAnsi="Arial" w:cs="Arial"/>
          <w:sz w:val="24"/>
          <w:szCs w:val="24"/>
          <w:lang w:eastAsia="ar-SA"/>
        </w:rPr>
      </w:pPr>
      <w:r w:rsidRPr="004B039F">
        <w:rPr>
          <w:rFonts w:ascii="Arial" w:eastAsia="Times New Roman" w:hAnsi="Arial" w:cs="Arial"/>
          <w:b/>
          <w:sz w:val="24"/>
          <w:szCs w:val="24"/>
          <w:lang w:eastAsia="pl-PL"/>
        </w:rPr>
        <w:t>Nabór obejmuje typ projektu A.</w:t>
      </w:r>
      <w:r>
        <w:rPr>
          <w:rFonts w:ascii="Arial" w:eastAsia="Times New Roman" w:hAnsi="Arial" w:cs="Arial"/>
          <w:sz w:val="24"/>
          <w:szCs w:val="24"/>
          <w:lang w:eastAsia="pl-PL"/>
        </w:rPr>
        <w:t xml:space="preserve"> </w:t>
      </w:r>
      <w:r w:rsidR="008A0C3A" w:rsidRPr="004B039F">
        <w:rPr>
          <w:rFonts w:ascii="Arial" w:eastAsia="Times New Roman" w:hAnsi="Arial" w:cs="Arial"/>
          <w:b/>
          <w:bCs/>
          <w:i/>
          <w:sz w:val="24"/>
          <w:szCs w:val="24"/>
          <w:lang w:eastAsia="pl-PL"/>
        </w:rPr>
        <w:t>Magazyny energii.</w:t>
      </w:r>
    </w:p>
    <w:p w14:paraId="450BE98A" w14:textId="77777777" w:rsidR="008A0C3A" w:rsidRPr="00D160D9" w:rsidRDefault="008A0C3A" w:rsidP="008A0C3A">
      <w:pPr>
        <w:suppressAutoHyphens/>
        <w:spacing w:before="120" w:after="120" w:line="276" w:lineRule="auto"/>
        <w:ind w:left="567"/>
        <w:rPr>
          <w:rFonts w:ascii="Arial" w:eastAsia="Times New Roman" w:hAnsi="Arial" w:cs="Arial"/>
          <w:b/>
          <w:sz w:val="24"/>
          <w:szCs w:val="24"/>
          <w:lang w:eastAsia="pl-PL"/>
        </w:rPr>
      </w:pPr>
      <w:r w:rsidRPr="00D160D9">
        <w:rPr>
          <w:rFonts w:ascii="Arial" w:eastAsia="Times New Roman" w:hAnsi="Arial" w:cs="Arial"/>
          <w:sz w:val="24"/>
          <w:szCs w:val="24"/>
          <w:lang w:eastAsia="pl-PL"/>
        </w:rPr>
        <w:t xml:space="preserve">W ramach typu projektu planowane jest wsparcie rozwoju magazynów energii, których zastosowanie zwiększy efektywność wykorzystania </w:t>
      </w:r>
      <w:r w:rsidRPr="00D160D9">
        <w:rPr>
          <w:rFonts w:ascii="Arial" w:eastAsia="Times New Roman" w:hAnsi="Arial" w:cs="Arial"/>
          <w:b/>
          <w:sz w:val="24"/>
          <w:szCs w:val="24"/>
          <w:lang w:eastAsia="pl-PL"/>
        </w:rPr>
        <w:t>energii z odnawialnych źródeł energii</w:t>
      </w:r>
      <w:r>
        <w:rPr>
          <w:rStyle w:val="Odwoanieprzypisudolnego"/>
          <w:rFonts w:ascii="Arial" w:eastAsia="Times New Roman" w:hAnsi="Arial" w:cs="Arial"/>
          <w:b/>
          <w:sz w:val="24"/>
          <w:szCs w:val="24"/>
          <w:lang w:eastAsia="pl-PL"/>
        </w:rPr>
        <w:footnoteReference w:id="1"/>
      </w:r>
      <w:r w:rsidRPr="00D160D9">
        <w:rPr>
          <w:rFonts w:ascii="Arial" w:eastAsia="Times New Roman" w:hAnsi="Arial" w:cs="Arial"/>
          <w:b/>
          <w:sz w:val="24"/>
          <w:szCs w:val="24"/>
          <w:lang w:eastAsia="pl-PL"/>
        </w:rPr>
        <w:t xml:space="preserve">. </w:t>
      </w:r>
    </w:p>
    <w:p w14:paraId="750B295F" w14:textId="77777777" w:rsidR="008A0C3A" w:rsidRPr="00D160D9" w:rsidRDefault="008A0C3A" w:rsidP="008A0C3A">
      <w:pPr>
        <w:suppressAutoHyphens/>
        <w:spacing w:before="120" w:after="120" w:line="276" w:lineRule="auto"/>
        <w:ind w:left="567"/>
        <w:rPr>
          <w:rFonts w:ascii="Arial" w:eastAsia="Times New Roman" w:hAnsi="Arial" w:cs="Arial"/>
          <w:sz w:val="24"/>
          <w:szCs w:val="24"/>
          <w:lang w:eastAsia="pl-PL"/>
        </w:rPr>
      </w:pPr>
      <w:r w:rsidRPr="00D160D9">
        <w:rPr>
          <w:rFonts w:ascii="Arial" w:eastAsia="Times New Roman" w:hAnsi="Arial" w:cs="Arial"/>
          <w:sz w:val="24"/>
          <w:szCs w:val="24"/>
          <w:lang w:eastAsia="pl-PL"/>
        </w:rPr>
        <w:t xml:space="preserve">Dofinansowanie będzie możliwe na budowę, rozbudowę, zakup magazynów energii elektrycznej oraz magazynów ciepła zastosowanych dla </w:t>
      </w:r>
      <w:r w:rsidRPr="00D160D9">
        <w:rPr>
          <w:rFonts w:ascii="Arial" w:eastAsia="Times New Roman" w:hAnsi="Arial" w:cs="Arial"/>
          <w:b/>
          <w:sz w:val="24"/>
          <w:szCs w:val="24"/>
          <w:lang w:eastAsia="pl-PL"/>
        </w:rPr>
        <w:t>istniejącej</w:t>
      </w:r>
      <w:r w:rsidRPr="00D160D9">
        <w:rPr>
          <w:rFonts w:ascii="Arial" w:eastAsia="Times New Roman" w:hAnsi="Arial" w:cs="Arial"/>
          <w:sz w:val="24"/>
          <w:szCs w:val="24"/>
          <w:lang w:eastAsia="pl-PL"/>
        </w:rPr>
        <w:t xml:space="preserve"> już instalacji energii odnawialnej</w:t>
      </w:r>
      <w:r w:rsidRPr="00D160D9">
        <w:rPr>
          <w:rFonts w:ascii="Arial" w:eastAsia="Times New Roman" w:hAnsi="Arial" w:cs="Arial"/>
          <w:sz w:val="24"/>
          <w:szCs w:val="24"/>
          <w:vertAlign w:val="superscript"/>
          <w:lang w:eastAsia="pl-PL"/>
        </w:rPr>
        <w:footnoteReference w:id="2"/>
      </w:r>
      <w:r w:rsidRPr="00D160D9">
        <w:rPr>
          <w:rFonts w:ascii="Arial" w:eastAsia="Times New Roman" w:hAnsi="Arial" w:cs="Arial"/>
          <w:sz w:val="24"/>
          <w:szCs w:val="24"/>
          <w:lang w:eastAsia="pl-PL"/>
        </w:rPr>
        <w:t>.</w:t>
      </w:r>
    </w:p>
    <w:p w14:paraId="483F2456" w14:textId="77777777" w:rsidR="008A0C3A" w:rsidRPr="00D160D9" w:rsidRDefault="008A0C3A" w:rsidP="008A0C3A">
      <w:pPr>
        <w:suppressAutoHyphens/>
        <w:spacing w:after="120" w:line="276" w:lineRule="auto"/>
        <w:ind w:left="567"/>
        <w:rPr>
          <w:rFonts w:ascii="Arial" w:eastAsia="Times New Roman" w:hAnsi="Arial" w:cs="Arial"/>
          <w:sz w:val="24"/>
          <w:szCs w:val="24"/>
          <w:lang w:eastAsia="pl-PL"/>
        </w:rPr>
      </w:pPr>
      <w:r w:rsidRPr="00D160D9">
        <w:rPr>
          <w:rFonts w:ascii="Arial" w:eastAsia="Times New Roman" w:hAnsi="Arial" w:cs="Arial"/>
          <w:sz w:val="24"/>
          <w:szCs w:val="24"/>
          <w:lang w:eastAsia="pl-PL"/>
        </w:rPr>
        <w:t>Projekty mogą być realizowane w formule projektów parasolowych, w których beneficjentem będzie jednostka samorządu terytorialnego realizująca projekty na rzecz odbiorców końcowych (właściciele budynków mieszkalnych jednorodzinnych).</w:t>
      </w:r>
    </w:p>
    <w:p w14:paraId="3961D6C7" w14:textId="77777777" w:rsidR="008A0C3A" w:rsidRPr="00D160D9" w:rsidRDefault="008A0C3A" w:rsidP="00A319C9">
      <w:pPr>
        <w:numPr>
          <w:ilvl w:val="0"/>
          <w:numId w:val="40"/>
        </w:numPr>
        <w:suppressAutoHyphens/>
        <w:spacing w:after="120" w:line="276" w:lineRule="auto"/>
        <w:ind w:left="567" w:hanging="567"/>
        <w:contextualSpacing/>
        <w:rPr>
          <w:rFonts w:ascii="Arial" w:eastAsia="Times New Roman" w:hAnsi="Arial" w:cs="Arial"/>
          <w:sz w:val="24"/>
          <w:szCs w:val="24"/>
          <w:lang w:eastAsia="pl-PL"/>
        </w:rPr>
      </w:pPr>
      <w:r w:rsidRPr="00D160D9">
        <w:rPr>
          <w:rFonts w:ascii="Arial" w:eastAsia="Times New Roman" w:hAnsi="Arial" w:cs="Arial"/>
          <w:sz w:val="24"/>
          <w:szCs w:val="24"/>
          <w:lang w:eastAsia="pl-PL"/>
        </w:rPr>
        <w:lastRenderedPageBreak/>
        <w:t>Planowana pojemność magazynów energii elektrycznej/ cieplnej powinna być dostosowana do produkcji energii elektrycznej/ cieplnej w istniejących urządzeniach OZE.</w:t>
      </w:r>
    </w:p>
    <w:p w14:paraId="79795A78" w14:textId="77777777" w:rsidR="008A0C3A" w:rsidRPr="00D160D9" w:rsidRDefault="008A0C3A" w:rsidP="008A0C3A">
      <w:pPr>
        <w:suppressAutoHyphens/>
        <w:spacing w:after="120" w:line="276" w:lineRule="auto"/>
        <w:ind w:left="567"/>
        <w:rPr>
          <w:rFonts w:ascii="Arial" w:eastAsia="Times New Roman" w:hAnsi="Arial" w:cs="Arial"/>
          <w:sz w:val="24"/>
          <w:szCs w:val="24"/>
          <w:lang w:eastAsia="pl-PL"/>
        </w:rPr>
      </w:pPr>
      <w:r w:rsidRPr="00D160D9">
        <w:rPr>
          <w:rFonts w:ascii="Arial" w:eastAsia="Times New Roman" w:hAnsi="Arial" w:cs="Arial"/>
          <w:sz w:val="24"/>
          <w:szCs w:val="24"/>
          <w:lang w:eastAsia="pl-PL"/>
        </w:rPr>
        <w:t xml:space="preserve">Planowana pojemność magazynów energii powinna zostać dobrana na podstawie analizy profilu zużycia energii w budynku. Jest to indywidualna ocena zapotrzebowania na energię dla danego budynku. Magazyn energii, aby był opłacalną inwestycją powinien pracować w optymalnych i odpowiednio dobranych warunkach, dlatego ważne jest dostosowanie jego pojemności i mocy do rzeczywistych potrzeb. </w:t>
      </w:r>
    </w:p>
    <w:p w14:paraId="3F90A70E" w14:textId="77777777" w:rsidR="008A0C3A" w:rsidRPr="00D160D9" w:rsidRDefault="008A0C3A" w:rsidP="008A0C3A">
      <w:pPr>
        <w:suppressAutoHyphens/>
        <w:spacing w:after="120" w:line="276" w:lineRule="auto"/>
        <w:ind w:left="567"/>
        <w:rPr>
          <w:rFonts w:ascii="Arial" w:eastAsia="Times New Roman" w:hAnsi="Arial" w:cs="Arial"/>
          <w:sz w:val="24"/>
          <w:szCs w:val="24"/>
          <w:lang w:eastAsia="pl-PL"/>
        </w:rPr>
      </w:pPr>
      <w:r w:rsidRPr="00D160D9">
        <w:rPr>
          <w:rFonts w:ascii="Arial" w:eastAsia="Times New Roman" w:hAnsi="Arial" w:cs="Arial"/>
          <w:sz w:val="24"/>
          <w:szCs w:val="24"/>
          <w:lang w:eastAsia="pl-PL"/>
        </w:rPr>
        <w:t>Wybór urządzenia poza parametrem pojemności powinien uwzględniać rodzaj i moc istniejącej w budynku instalacji OZE, moc magazynu uwzględniającą ilość urządzeń jaka będzie mogła być zasilona.</w:t>
      </w:r>
    </w:p>
    <w:p w14:paraId="2B65887F" w14:textId="77777777" w:rsidR="008A0C3A" w:rsidRPr="00D160D9" w:rsidRDefault="008A0C3A" w:rsidP="00A319C9">
      <w:pPr>
        <w:numPr>
          <w:ilvl w:val="0"/>
          <w:numId w:val="40"/>
        </w:numPr>
        <w:suppressAutoHyphens/>
        <w:spacing w:after="120" w:line="276" w:lineRule="auto"/>
        <w:ind w:left="567" w:hanging="567"/>
        <w:rPr>
          <w:rFonts w:ascii="Arial" w:eastAsia="Times New Roman" w:hAnsi="Arial" w:cs="Arial"/>
          <w:sz w:val="24"/>
          <w:szCs w:val="24"/>
          <w:lang w:eastAsia="pl-PL"/>
        </w:rPr>
      </w:pPr>
      <w:r w:rsidRPr="00D160D9">
        <w:rPr>
          <w:rFonts w:ascii="Arial" w:eastAsia="Times New Roman" w:hAnsi="Arial" w:cs="Arial"/>
          <w:sz w:val="24"/>
          <w:szCs w:val="24"/>
          <w:lang w:eastAsia="pl-PL"/>
        </w:rPr>
        <w:t>Warunki wsparcia projektów przewidujących dofinansowanie rozwoju magazynów energii w budynkach mieszkalnych jednorodzinnych:</w:t>
      </w:r>
    </w:p>
    <w:p w14:paraId="713243C1" w14:textId="77777777" w:rsidR="008A0C3A" w:rsidRPr="00D160D9" w:rsidRDefault="008A0C3A" w:rsidP="00A319C9">
      <w:pPr>
        <w:numPr>
          <w:ilvl w:val="0"/>
          <w:numId w:val="44"/>
        </w:numPr>
        <w:suppressAutoHyphens/>
        <w:spacing w:after="120" w:line="276" w:lineRule="auto"/>
        <w:ind w:left="1134" w:hanging="567"/>
        <w:rPr>
          <w:rFonts w:ascii="Arial" w:eastAsia="Times New Roman" w:hAnsi="Arial" w:cs="Arial"/>
          <w:sz w:val="24"/>
          <w:szCs w:val="24"/>
          <w:lang w:eastAsia="pl-PL"/>
        </w:rPr>
      </w:pPr>
      <w:r w:rsidRPr="00D160D9">
        <w:rPr>
          <w:rFonts w:ascii="Arial" w:eastAsia="Times New Roman" w:hAnsi="Arial" w:cs="Arial"/>
          <w:sz w:val="24"/>
          <w:szCs w:val="24"/>
          <w:lang w:eastAsia="pl-PL"/>
        </w:rPr>
        <w:t>dofinansowanie może obejmować wyłącznie zakup i montaż magazynu energii (kwalifikowalne są wyłącznie elementy instalacji zlokalizowane na nieruchomości lub części nieruchomości użyczonej na rzecz jednostki samorządu terytorialnego będącej beneficjentem);</w:t>
      </w:r>
    </w:p>
    <w:p w14:paraId="305E383A" w14:textId="77777777" w:rsidR="008A0C3A" w:rsidRPr="00D160D9" w:rsidRDefault="008A0C3A" w:rsidP="00A319C9">
      <w:pPr>
        <w:numPr>
          <w:ilvl w:val="0"/>
          <w:numId w:val="44"/>
        </w:numPr>
        <w:suppressAutoHyphens/>
        <w:spacing w:after="120" w:line="276" w:lineRule="auto"/>
        <w:ind w:left="1134" w:hanging="567"/>
        <w:rPr>
          <w:rFonts w:ascii="Arial" w:eastAsia="Times New Roman" w:hAnsi="Arial" w:cs="Arial"/>
          <w:sz w:val="24"/>
          <w:szCs w:val="24"/>
          <w:lang w:eastAsia="pl-PL"/>
        </w:rPr>
      </w:pPr>
      <w:r w:rsidRPr="00D160D9">
        <w:rPr>
          <w:rFonts w:ascii="Arial" w:eastAsia="Times New Roman" w:hAnsi="Arial" w:cs="Arial"/>
          <w:sz w:val="24"/>
          <w:szCs w:val="24"/>
          <w:lang w:eastAsia="pl-PL"/>
        </w:rPr>
        <w:t>właścicielem zakupionej infrastruktury będzie jednostka samorządu terytorialnego – przez okres realizacji oraz trwałości projektu, co wiąże się również z koniecznością ponoszenia kosztów eksploatacyjnych;</w:t>
      </w:r>
    </w:p>
    <w:p w14:paraId="299FDF51" w14:textId="77777777" w:rsidR="008A0C3A" w:rsidRPr="00D160D9" w:rsidRDefault="008A0C3A" w:rsidP="00A319C9">
      <w:pPr>
        <w:numPr>
          <w:ilvl w:val="0"/>
          <w:numId w:val="44"/>
        </w:numPr>
        <w:suppressAutoHyphens/>
        <w:spacing w:after="120" w:line="276" w:lineRule="auto"/>
        <w:ind w:left="1134" w:hanging="567"/>
        <w:rPr>
          <w:rFonts w:ascii="Arial" w:eastAsia="Times New Roman" w:hAnsi="Arial" w:cs="Arial"/>
          <w:sz w:val="24"/>
          <w:szCs w:val="24"/>
          <w:lang w:eastAsia="pl-PL"/>
        </w:rPr>
      </w:pPr>
      <w:r w:rsidRPr="00D160D9">
        <w:rPr>
          <w:rFonts w:ascii="Arial" w:eastAsia="Times New Roman" w:hAnsi="Arial" w:cs="Arial"/>
          <w:sz w:val="24"/>
          <w:szCs w:val="24"/>
          <w:lang w:eastAsia="pl-PL"/>
        </w:rPr>
        <w:t>nieruchomość lub część nieruchomości, na której zostanie zamontowania przedmiotowa infrastruktura zostanie nieodpłatnie użyczon</w:t>
      </w:r>
      <w:r>
        <w:rPr>
          <w:rFonts w:ascii="Arial" w:eastAsia="Times New Roman" w:hAnsi="Arial" w:cs="Arial"/>
          <w:sz w:val="24"/>
          <w:szCs w:val="24"/>
          <w:lang w:eastAsia="pl-PL"/>
        </w:rPr>
        <w:t>a</w:t>
      </w:r>
      <w:r w:rsidRPr="00D160D9">
        <w:rPr>
          <w:rFonts w:ascii="Arial" w:eastAsia="Times New Roman" w:hAnsi="Arial" w:cs="Arial"/>
          <w:sz w:val="24"/>
          <w:szCs w:val="24"/>
          <w:lang w:eastAsia="pl-PL"/>
        </w:rPr>
        <w:t xml:space="preserve"> jednostce samorządu terytorialnego będącej beneficjentem</w:t>
      </w:r>
      <w:r w:rsidRPr="00D160D9">
        <w:rPr>
          <w:rFonts w:ascii="Arial" w:eastAsia="Times New Roman" w:hAnsi="Arial" w:cs="Arial"/>
          <w:sz w:val="24"/>
          <w:szCs w:val="24"/>
          <w:vertAlign w:val="superscript"/>
          <w:lang w:eastAsia="pl-PL"/>
        </w:rPr>
        <w:footnoteReference w:id="3"/>
      </w:r>
      <w:r w:rsidRPr="00D160D9">
        <w:rPr>
          <w:rFonts w:ascii="Arial" w:eastAsia="Times New Roman" w:hAnsi="Arial" w:cs="Arial"/>
          <w:sz w:val="24"/>
          <w:szCs w:val="24"/>
          <w:lang w:eastAsia="pl-PL"/>
        </w:rPr>
        <w:t>;</w:t>
      </w:r>
    </w:p>
    <w:p w14:paraId="7546DC85" w14:textId="77777777" w:rsidR="008A0C3A" w:rsidRPr="00D160D9" w:rsidRDefault="008A0C3A" w:rsidP="00A319C9">
      <w:pPr>
        <w:numPr>
          <w:ilvl w:val="0"/>
          <w:numId w:val="44"/>
        </w:numPr>
        <w:suppressAutoHyphens/>
        <w:spacing w:after="120" w:line="276" w:lineRule="auto"/>
        <w:ind w:left="1134" w:hanging="567"/>
        <w:rPr>
          <w:rFonts w:ascii="Arial" w:eastAsia="Times New Roman" w:hAnsi="Arial" w:cs="Arial"/>
          <w:sz w:val="24"/>
          <w:szCs w:val="24"/>
          <w:lang w:eastAsia="pl-PL"/>
        </w:rPr>
      </w:pPr>
      <w:r w:rsidRPr="00D160D9">
        <w:rPr>
          <w:rFonts w:ascii="Arial" w:eastAsia="Times New Roman" w:hAnsi="Arial" w:cs="Arial"/>
          <w:sz w:val="24"/>
          <w:szCs w:val="24"/>
          <w:lang w:eastAsia="pl-PL"/>
        </w:rPr>
        <w:t>moc magazynu energii przewidzianego do dofinansowania nie będzie przekraczać sumarycznej mocy wszystkich jednostek wytwórczych wchodzących w skład istniejącej instalacji OZE;</w:t>
      </w:r>
    </w:p>
    <w:p w14:paraId="3A86E010" w14:textId="77777777" w:rsidR="008A0C3A" w:rsidRPr="00D160D9" w:rsidRDefault="008A0C3A" w:rsidP="00A319C9">
      <w:pPr>
        <w:numPr>
          <w:ilvl w:val="0"/>
          <w:numId w:val="44"/>
        </w:numPr>
        <w:suppressAutoHyphens/>
        <w:spacing w:after="120" w:line="276" w:lineRule="auto"/>
        <w:ind w:left="1134" w:hanging="567"/>
        <w:rPr>
          <w:rFonts w:ascii="Arial" w:eastAsia="Times New Roman" w:hAnsi="Arial" w:cs="Arial"/>
          <w:sz w:val="24"/>
          <w:szCs w:val="24"/>
          <w:lang w:eastAsia="pl-PL"/>
        </w:rPr>
      </w:pPr>
      <w:r w:rsidRPr="00D160D9">
        <w:rPr>
          <w:rFonts w:ascii="Arial" w:eastAsia="Times New Roman" w:hAnsi="Arial" w:cs="Arial"/>
          <w:sz w:val="24"/>
          <w:szCs w:val="24"/>
          <w:lang w:eastAsia="pl-PL"/>
        </w:rPr>
        <w:t>w budynku dla którego dedykowana jest przedmiotowa infrastruktura nie będzie prowadzona działalność gospodarcza - warunek dotyczy również okresu ekonomicznej użyteczności infrastruktury;</w:t>
      </w:r>
    </w:p>
    <w:p w14:paraId="634EA87E" w14:textId="53B2D8E2" w:rsidR="008A0C3A" w:rsidRPr="00D160D9" w:rsidRDefault="008A0C3A" w:rsidP="00A319C9">
      <w:pPr>
        <w:numPr>
          <w:ilvl w:val="0"/>
          <w:numId w:val="44"/>
        </w:numPr>
        <w:suppressAutoHyphens/>
        <w:spacing w:after="120" w:line="276" w:lineRule="auto"/>
        <w:ind w:left="1134" w:hanging="567"/>
        <w:rPr>
          <w:rFonts w:ascii="Arial" w:eastAsia="Times New Roman" w:hAnsi="Arial" w:cs="Arial"/>
          <w:sz w:val="24"/>
          <w:szCs w:val="24"/>
          <w:lang w:eastAsia="pl-PL"/>
        </w:rPr>
      </w:pPr>
      <w:r w:rsidRPr="00D160D9">
        <w:rPr>
          <w:rFonts w:ascii="Arial" w:eastAsia="Times New Roman" w:hAnsi="Arial" w:cs="Arial"/>
          <w:sz w:val="24"/>
          <w:szCs w:val="24"/>
          <w:lang w:eastAsia="pl-PL"/>
        </w:rPr>
        <w:t>Beneficjent będzie zobowiązany do zapewnienia odpowiedniego systemu kontroli urządzeń eksploatowanych przez odbiorców końcowych, zarówno przez pracowników jednostki, jak i przez osoby wyznaczone przez IZ FEM. Spełnienie tych warunków będzie się opierało na zawartych z odbiorcami np. porozumieniach/umowach.</w:t>
      </w:r>
      <w:r w:rsidRPr="00D160D9">
        <w:rPr>
          <w:rFonts w:ascii="Times New Roman" w:eastAsia="Times New Roman" w:hAnsi="Times New Roman" w:cs="Times New Roman"/>
          <w:sz w:val="20"/>
          <w:szCs w:val="20"/>
          <w:lang w:eastAsia="pl-PL"/>
        </w:rPr>
        <w:t xml:space="preserve"> </w:t>
      </w:r>
      <w:r w:rsidR="00622475" w:rsidRPr="00DF0344">
        <w:rPr>
          <w:rFonts w:ascii="Arial" w:hAnsi="Arial" w:cs="Arial"/>
          <w:sz w:val="24"/>
          <w:szCs w:val="24"/>
        </w:rPr>
        <w:t xml:space="preserve">Umowa/ porozumienie zawarte z odbiorcą końcowym powinno również regulować kwestię dotyczącą nieodpłatnego użyczenia przez właściciela budynku – na rzecz jednostki samorządu </w:t>
      </w:r>
      <w:r w:rsidR="00622475" w:rsidRPr="00DF0344">
        <w:rPr>
          <w:rFonts w:ascii="Arial" w:hAnsi="Arial" w:cs="Arial"/>
          <w:sz w:val="24"/>
          <w:szCs w:val="24"/>
        </w:rPr>
        <w:lastRenderedPageBreak/>
        <w:t>terytorialnego będącej beneficjentem – nieruchomości lub części nieruchomości, na której zostanie zamontowana przedmiotowa infrastruktura.</w:t>
      </w:r>
    </w:p>
    <w:p w14:paraId="5BA2CC14" w14:textId="77777777" w:rsidR="008A0C3A" w:rsidRPr="00D160D9" w:rsidRDefault="008A0C3A" w:rsidP="00A319C9">
      <w:pPr>
        <w:numPr>
          <w:ilvl w:val="0"/>
          <w:numId w:val="40"/>
        </w:numPr>
        <w:suppressAutoHyphens/>
        <w:spacing w:after="120" w:line="276" w:lineRule="auto"/>
        <w:ind w:left="567" w:hanging="567"/>
        <w:rPr>
          <w:rFonts w:ascii="Arial" w:eastAsia="Times New Roman" w:hAnsi="Arial" w:cs="Arial"/>
          <w:sz w:val="24"/>
          <w:szCs w:val="24"/>
          <w:lang w:eastAsia="pl-PL"/>
        </w:rPr>
      </w:pPr>
      <w:r w:rsidRPr="00D160D9">
        <w:rPr>
          <w:rFonts w:ascii="Arial" w:eastAsia="Times New Roman" w:hAnsi="Arial" w:cs="Arial"/>
          <w:sz w:val="24"/>
          <w:szCs w:val="24"/>
          <w:lang w:eastAsia="pl-PL"/>
        </w:rPr>
        <w:t>W odniesieniu do przedsięwzięć wspieranych w ramach Działania zastosowanie będą mieć następujące zasady:</w:t>
      </w:r>
    </w:p>
    <w:p w14:paraId="0F7C0119" w14:textId="77777777" w:rsidR="008A0C3A" w:rsidRPr="00D160D9" w:rsidRDefault="008A0C3A" w:rsidP="00A319C9">
      <w:pPr>
        <w:numPr>
          <w:ilvl w:val="0"/>
          <w:numId w:val="42"/>
        </w:numPr>
        <w:suppressAutoHyphens/>
        <w:spacing w:after="120" w:line="276" w:lineRule="auto"/>
        <w:rPr>
          <w:rFonts w:ascii="Arial" w:eastAsia="Times New Roman" w:hAnsi="Arial" w:cs="Arial"/>
          <w:sz w:val="24"/>
          <w:szCs w:val="24"/>
          <w:lang w:eastAsia="pl-PL"/>
        </w:rPr>
      </w:pPr>
      <w:r w:rsidRPr="00D160D9">
        <w:rPr>
          <w:rFonts w:ascii="Arial" w:eastAsia="Times New Roman" w:hAnsi="Arial" w:cs="Arial"/>
          <w:b/>
          <w:sz w:val="24"/>
          <w:szCs w:val="24"/>
          <w:lang w:eastAsia="pl-PL"/>
        </w:rPr>
        <w:t>moc pojedynczego magazynu przewidzianego do dofinansowania nie może przekraczać 1 MW</w:t>
      </w:r>
      <w:r>
        <w:rPr>
          <w:rFonts w:ascii="Arial" w:eastAsia="Times New Roman" w:hAnsi="Arial" w:cs="Arial"/>
          <w:b/>
          <w:sz w:val="24"/>
          <w:szCs w:val="24"/>
          <w:lang w:eastAsia="pl-PL"/>
        </w:rPr>
        <w:t>e</w:t>
      </w:r>
      <w:r w:rsidRPr="00D160D9">
        <w:rPr>
          <w:rFonts w:ascii="Arial" w:eastAsia="Times New Roman" w:hAnsi="Arial" w:cs="Arial"/>
          <w:b/>
          <w:sz w:val="24"/>
          <w:szCs w:val="24"/>
          <w:lang w:eastAsia="pl-PL"/>
        </w:rPr>
        <w:t xml:space="preserve">, </w:t>
      </w:r>
      <w:r w:rsidRPr="00D160D9">
        <w:rPr>
          <w:rFonts w:ascii="Arial" w:eastAsia="Times New Roman" w:hAnsi="Arial" w:cs="Arial"/>
          <w:sz w:val="24"/>
          <w:szCs w:val="24"/>
          <w:lang w:eastAsia="pl-PL"/>
        </w:rPr>
        <w:t>przy czym w przypadku magazynów realizowanych w ramach instalacji OZE ich moc nie powinna przekraczać sumarycznej mocy wszystkich jednostek wytwórczych wchodzących w skład tej instalacji</w:t>
      </w:r>
      <w:r>
        <w:rPr>
          <w:rFonts w:ascii="Arial" w:eastAsia="Times New Roman" w:hAnsi="Arial" w:cs="Arial"/>
          <w:sz w:val="24"/>
          <w:szCs w:val="24"/>
          <w:lang w:eastAsia="pl-PL"/>
        </w:rPr>
        <w:t>.</w:t>
      </w:r>
    </w:p>
    <w:p w14:paraId="2342C9CA" w14:textId="77777777" w:rsidR="008A0C3A" w:rsidRDefault="008A0C3A" w:rsidP="00A319C9">
      <w:pPr>
        <w:pStyle w:val="Akapitzlist"/>
        <w:numPr>
          <w:ilvl w:val="0"/>
          <w:numId w:val="40"/>
        </w:numPr>
        <w:spacing w:after="120" w:line="276" w:lineRule="auto"/>
        <w:ind w:left="567" w:hanging="567"/>
        <w:contextualSpacing w:val="0"/>
        <w:rPr>
          <w:rFonts w:ascii="Arial" w:eastAsia="Times New Roman" w:hAnsi="Arial" w:cs="Arial"/>
          <w:sz w:val="24"/>
          <w:szCs w:val="24"/>
          <w:lang w:eastAsia="ar-SA"/>
        </w:rPr>
      </w:pPr>
      <w:r w:rsidRPr="00D62B84">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54441C94" w14:textId="77777777" w:rsidR="008A0C3A" w:rsidRPr="00D62B84" w:rsidRDefault="008A0C3A" w:rsidP="00A319C9">
      <w:pPr>
        <w:pStyle w:val="Akapitzlist"/>
        <w:numPr>
          <w:ilvl w:val="0"/>
          <w:numId w:val="40"/>
        </w:numPr>
        <w:spacing w:after="120" w:line="276" w:lineRule="auto"/>
        <w:ind w:left="567" w:hanging="567"/>
        <w:contextualSpacing w:val="0"/>
        <w:rPr>
          <w:rFonts w:ascii="Arial" w:eastAsia="Times New Roman" w:hAnsi="Arial" w:cs="Arial"/>
          <w:sz w:val="24"/>
          <w:szCs w:val="24"/>
          <w:lang w:eastAsia="ar-SA"/>
        </w:rPr>
      </w:pPr>
      <w:r w:rsidRPr="00D62B84">
        <w:rPr>
          <w:rFonts w:ascii="Arial" w:hAnsi="Arial" w:cs="Arial"/>
          <w:bCs/>
          <w:iCs/>
          <w:sz w:val="24"/>
          <w:szCs w:val="24"/>
        </w:rPr>
        <w:t xml:space="preserve">Wymogi warunkujące uzyskanie dofinansowania w ramach </w:t>
      </w:r>
      <w:r w:rsidRPr="00D62B84">
        <w:rPr>
          <w:rFonts w:ascii="Arial" w:hAnsi="Arial" w:cs="Arial"/>
          <w:iCs/>
          <w:sz w:val="24"/>
          <w:szCs w:val="24"/>
        </w:rPr>
        <w:t xml:space="preserve">Działania </w:t>
      </w:r>
      <w:r>
        <w:rPr>
          <w:rFonts w:ascii="Arial" w:hAnsi="Arial" w:cs="Arial"/>
          <w:iCs/>
          <w:sz w:val="24"/>
          <w:szCs w:val="24"/>
        </w:rPr>
        <w:t>2.21</w:t>
      </w:r>
      <w:r w:rsidRPr="006D242D">
        <w:rPr>
          <w:rFonts w:ascii="Arial" w:hAnsi="Arial" w:cs="Arial"/>
          <w:iCs/>
          <w:sz w:val="24"/>
          <w:szCs w:val="24"/>
        </w:rPr>
        <w:t xml:space="preserve"> </w:t>
      </w:r>
      <w:r w:rsidRPr="00D160D9">
        <w:rPr>
          <w:rFonts w:ascii="Arial" w:hAnsi="Arial" w:cs="Arial"/>
          <w:iCs/>
          <w:sz w:val="24"/>
          <w:szCs w:val="24"/>
        </w:rPr>
        <w:t>Wsparcie rozwoju OZE - ZIT - dotacja, typu projektu A Magazyny energii</w:t>
      </w:r>
      <w:r w:rsidRPr="00D62B84">
        <w:rPr>
          <w:rFonts w:ascii="Arial" w:hAnsi="Arial" w:cs="Arial"/>
          <w:iCs/>
          <w:sz w:val="24"/>
          <w:szCs w:val="24"/>
        </w:rPr>
        <w:t>, wynikające z kryteriów wyboru przyjętych przez KM FEM 2021-2027, będących załącznikiem do ogłoszenia o naborze wniosku:</w:t>
      </w:r>
    </w:p>
    <w:p w14:paraId="54093D92" w14:textId="77777777" w:rsidR="008A0C3A"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spełnienie przez projekt założeń dla projektów wybieranych w sposób niekonkurencyjny,</w:t>
      </w:r>
    </w:p>
    <w:p w14:paraId="018BE1C9" w14:textId="77777777" w:rsidR="008A0C3A" w:rsidRDefault="008A0C3A" w:rsidP="00A319C9">
      <w:pPr>
        <w:numPr>
          <w:ilvl w:val="0"/>
          <w:numId w:val="41"/>
        </w:numPr>
        <w:suppressAutoHyphens/>
        <w:spacing w:after="120" w:line="276" w:lineRule="auto"/>
        <w:ind w:hanging="502"/>
        <w:rPr>
          <w:rFonts w:ascii="Arial" w:hAnsi="Arial" w:cs="Arial"/>
          <w:sz w:val="24"/>
          <w:szCs w:val="24"/>
        </w:rPr>
      </w:pPr>
      <w:r w:rsidRPr="008D6A3E">
        <w:rPr>
          <w:rFonts w:ascii="Arial" w:hAnsi="Arial" w:cs="Arial"/>
          <w:sz w:val="24"/>
          <w:szCs w:val="24"/>
        </w:rPr>
        <w:t>ujęcie projektu w obowiązującej Strategii ZIT lub zawartym z Zarządem Województwa porozumieniu terytorialnym obszaru, na którym jest realizowany,</w:t>
      </w:r>
    </w:p>
    <w:p w14:paraId="6E618407"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Wnioskodawcy,</w:t>
      </w:r>
    </w:p>
    <w:p w14:paraId="2E130099"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partnerów (jeśli dotyczy),</w:t>
      </w:r>
    </w:p>
    <w:p w14:paraId="2A0ABCEF" w14:textId="77777777" w:rsidR="008A0C3A"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projektu,</w:t>
      </w:r>
    </w:p>
    <w:p w14:paraId="78FEDE02"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wydatków,</w:t>
      </w:r>
    </w:p>
    <w:p w14:paraId="6497F3FA"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poprawność przyjętych wskaźników,</w:t>
      </w:r>
    </w:p>
    <w:p w14:paraId="3477A466"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dostarczenie wymaganych załączników i oświadczeń, w tym dotyczących stanu przygotowania projektu do realizacji,</w:t>
      </w:r>
    </w:p>
    <w:p w14:paraId="6CEAAA14"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zgodność z przepisami dotyczącymi pomocy publicznej,</w:t>
      </w:r>
    </w:p>
    <w:p w14:paraId="018BB6FB"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poprawność sporządzenia budżetu projektu,</w:t>
      </w:r>
    </w:p>
    <w:p w14:paraId="67F77C72"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wykonalność i trwałość finansowa projektu,</w:t>
      </w:r>
    </w:p>
    <w:p w14:paraId="1C6E0346"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koncepcja realizacji projektu,</w:t>
      </w:r>
    </w:p>
    <w:p w14:paraId="43805BE9"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trwałość projektu,</w:t>
      </w:r>
    </w:p>
    <w:p w14:paraId="2E52DE6D"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lastRenderedPageBreak/>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3C2BBAD6" w14:textId="77777777" w:rsidR="008A0C3A" w:rsidRPr="00D62B84" w:rsidRDefault="008A0C3A" w:rsidP="008A0C3A">
      <w:pPr>
        <w:spacing w:after="120" w:line="276" w:lineRule="auto"/>
        <w:ind w:left="1069"/>
        <w:rPr>
          <w:rFonts w:ascii="Arial" w:hAnsi="Arial" w:cs="Arial"/>
          <w:sz w:val="24"/>
          <w:szCs w:val="24"/>
        </w:rPr>
      </w:pPr>
      <w:r w:rsidRPr="00D62B84">
        <w:rPr>
          <w:rFonts w:ascii="Arial" w:hAnsi="Arial" w:cs="Arial"/>
          <w:bCs/>
          <w:iCs/>
          <w:sz w:val="24"/>
          <w:szCs w:val="24"/>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w:t>
      </w:r>
      <w:r>
        <w:rPr>
          <w:rFonts w:ascii="Arial" w:hAnsi="Arial" w:cs="Arial"/>
          <w:bCs/>
          <w:iCs/>
          <w:sz w:val="24"/>
          <w:szCs w:val="24"/>
        </w:rPr>
        <w:t>Szczegółowa p</w:t>
      </w:r>
      <w:r w:rsidRPr="00D62B84">
        <w:rPr>
          <w:rFonts w:ascii="Arial" w:hAnsi="Arial" w:cs="Arial"/>
          <w:bCs/>
          <w:iCs/>
          <w:sz w:val="24"/>
          <w:szCs w:val="24"/>
        </w:rPr>
        <w:t>rocedur</w:t>
      </w:r>
      <w:r>
        <w:rPr>
          <w:rFonts w:ascii="Arial" w:hAnsi="Arial" w:cs="Arial"/>
          <w:bCs/>
          <w:iCs/>
          <w:sz w:val="24"/>
          <w:szCs w:val="24"/>
        </w:rPr>
        <w:t xml:space="preserve">a wnoszenia zgłoszeń w zakresie </w:t>
      </w:r>
      <w:r w:rsidRPr="00D62B84">
        <w:rPr>
          <w:rFonts w:ascii="Arial" w:hAnsi="Arial" w:cs="Arial"/>
          <w:bCs/>
          <w:iCs/>
          <w:sz w:val="24"/>
          <w:szCs w:val="24"/>
        </w:rPr>
        <w:t>zgodności</w:t>
      </w:r>
      <w:r w:rsidRPr="00D62B84">
        <w:rPr>
          <w:rFonts w:ascii="Arial" w:hAnsi="Arial" w:cs="Arial"/>
          <w:bCs/>
          <w:iCs/>
          <w:sz w:val="24"/>
          <w:szCs w:val="24"/>
          <w:vertAlign w:val="superscript"/>
        </w:rPr>
        <w:footnoteReference w:id="4"/>
      </w:r>
      <w:r w:rsidRPr="00D62B84">
        <w:rPr>
          <w:rFonts w:ascii="Arial" w:hAnsi="Arial" w:cs="Arial"/>
          <w:bCs/>
          <w:iCs/>
          <w:sz w:val="24"/>
          <w:szCs w:val="24"/>
        </w:rPr>
        <w:t xml:space="preserve"> </w:t>
      </w:r>
      <w:r>
        <w:rPr>
          <w:rFonts w:ascii="Arial" w:hAnsi="Arial" w:cs="Arial"/>
          <w:bCs/>
          <w:iCs/>
          <w:sz w:val="24"/>
          <w:szCs w:val="24"/>
        </w:rPr>
        <w:t>z KPP/KPON oraz sposób ich rozpatrywania, zostały zamieszczone na stronie programu FEM:</w:t>
      </w:r>
      <w:hyperlink r:id="rId9" w:history="1">
        <w:r w:rsidRPr="00044FCB">
          <w:rPr>
            <w:rStyle w:val="Hipercze"/>
            <w:rFonts w:ascii="Arial" w:hAnsi="Arial" w:cs="Arial"/>
            <w:bCs/>
            <w:iCs/>
            <w:sz w:val="24"/>
            <w:szCs w:val="24"/>
          </w:rPr>
          <w:t>https://www.fundusze.malopolska.pl/poradnik/8312-zgloszenia-podejrzenia-niezgodnosci-z-karta-praw-podstawowych-unii-europejskiej-i</w:t>
        </w:r>
      </w:hyperlink>
      <w:r>
        <w:rPr>
          <w:rFonts w:ascii="Arial" w:hAnsi="Arial" w:cs="Arial"/>
          <w:bCs/>
          <w:iCs/>
          <w:sz w:val="24"/>
          <w:szCs w:val="24"/>
        </w:rPr>
        <w:t xml:space="preserve"> </w:t>
      </w:r>
    </w:p>
    <w:p w14:paraId="74AB8944"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zgodność z zasadą równości kobiet i mężczyzn,</w:t>
      </w:r>
    </w:p>
    <w:p w14:paraId="73BDFAA0" w14:textId="77777777" w:rsidR="008A0C3A" w:rsidRPr="00D62B84" w:rsidRDefault="008A0C3A" w:rsidP="00A319C9">
      <w:pPr>
        <w:numPr>
          <w:ilvl w:val="0"/>
          <w:numId w:val="41"/>
        </w:numPr>
        <w:suppressAutoHyphens/>
        <w:spacing w:after="120" w:line="276" w:lineRule="auto"/>
        <w:ind w:hanging="502"/>
        <w:rPr>
          <w:rFonts w:ascii="Arial" w:hAnsi="Arial" w:cs="Arial"/>
          <w:sz w:val="24"/>
          <w:szCs w:val="24"/>
        </w:rPr>
      </w:pPr>
      <w:r w:rsidRPr="00D62B84">
        <w:rPr>
          <w:rFonts w:ascii="Arial" w:hAnsi="Arial" w:cs="Arial"/>
          <w:sz w:val="24"/>
          <w:szCs w:val="24"/>
        </w:rPr>
        <w:t>pozytywny wpływ na zasadę równości szans i niedyskryminacji,</w:t>
      </w:r>
    </w:p>
    <w:p w14:paraId="5A44AEF4" w14:textId="77777777" w:rsidR="008A0C3A" w:rsidRPr="00D62B84" w:rsidRDefault="008A0C3A" w:rsidP="00A319C9">
      <w:pPr>
        <w:numPr>
          <w:ilvl w:val="0"/>
          <w:numId w:val="41"/>
        </w:numPr>
        <w:suppressAutoHyphens/>
        <w:spacing w:after="120" w:line="276" w:lineRule="auto"/>
        <w:ind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5"/>
      </w:r>
      <w:r w:rsidRPr="00D62B84">
        <w:rPr>
          <w:rFonts w:ascii="Arial" w:hAnsi="Arial" w:cs="Arial"/>
          <w:sz w:val="24"/>
          <w:szCs w:val="24"/>
        </w:rPr>
        <w:t>,</w:t>
      </w:r>
    </w:p>
    <w:p w14:paraId="17F8B6F6" w14:textId="77777777" w:rsidR="008A0C3A" w:rsidRPr="00D160D9" w:rsidRDefault="008A0C3A" w:rsidP="00A319C9">
      <w:pPr>
        <w:numPr>
          <w:ilvl w:val="0"/>
          <w:numId w:val="41"/>
        </w:numPr>
        <w:suppressAutoHyphens/>
        <w:spacing w:before="120" w:after="120" w:line="276" w:lineRule="auto"/>
        <w:ind w:left="1072" w:hanging="505"/>
        <w:rPr>
          <w:rFonts w:ascii="Arial" w:hAnsi="Arial" w:cs="Arial"/>
          <w:sz w:val="24"/>
          <w:szCs w:val="24"/>
        </w:rPr>
      </w:pPr>
      <w:r w:rsidRPr="006E3F6F">
        <w:rPr>
          <w:rFonts w:ascii="Arial" w:hAnsi="Arial" w:cs="Arial"/>
          <w:sz w:val="24"/>
          <w:szCs w:val="24"/>
        </w:rPr>
        <w:t xml:space="preserve">odporność infrastruktury na zmiany klimatu (dotyczy wyłącznie projektów obejmujących inwestycje w infrastrukturę </w:t>
      </w:r>
      <w:r w:rsidRPr="006E3F6F">
        <w:rPr>
          <w:rFonts w:ascii="Arial" w:hAnsi="Arial" w:cs="Arial"/>
          <w:iCs/>
          <w:sz w:val="24"/>
          <w:szCs w:val="24"/>
        </w:rPr>
        <w:t>o przewidywanej trwałości wynoszącej co najmniej pięć lat</w:t>
      </w:r>
      <w:r>
        <w:rPr>
          <w:rFonts w:ascii="Arial" w:hAnsi="Arial" w:cs="Arial"/>
          <w:sz w:val="24"/>
          <w:szCs w:val="24"/>
        </w:rPr>
        <w:t>)</w:t>
      </w:r>
      <w:r w:rsidRPr="00D160D9">
        <w:rPr>
          <w:rFonts w:ascii="Arial" w:hAnsi="Arial" w:cs="Arial"/>
          <w:sz w:val="24"/>
          <w:szCs w:val="24"/>
        </w:rPr>
        <w:t>.</w:t>
      </w:r>
    </w:p>
    <w:p w14:paraId="3B8FB98F" w14:textId="77777777" w:rsidR="008A0C3A" w:rsidRPr="00ED2C2D" w:rsidRDefault="008A0C3A" w:rsidP="00A319C9">
      <w:pPr>
        <w:pStyle w:val="Akapitzlist"/>
        <w:numPr>
          <w:ilvl w:val="0"/>
          <w:numId w:val="40"/>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sz w:val="24"/>
          <w:szCs w:val="24"/>
        </w:rPr>
        <w:t xml:space="preserve">Wnioskodawca zobowiązany jest do prezentacji wskaźników realizacji projektu, określonych w Załączniku do </w:t>
      </w:r>
      <w:r w:rsidRPr="00ED2C2D">
        <w:rPr>
          <w:rFonts w:ascii="Arial" w:hAnsi="Arial" w:cs="Arial"/>
          <w:iCs/>
          <w:sz w:val="24"/>
          <w:szCs w:val="24"/>
        </w:rPr>
        <w:t>ogłoszenia o naborze</w:t>
      </w:r>
      <w:r w:rsidRPr="00ED2C2D">
        <w:rPr>
          <w:rFonts w:ascii="Arial" w:hAnsi="Arial" w:cs="Arial"/>
          <w:i/>
          <w:iCs/>
          <w:sz w:val="24"/>
          <w:szCs w:val="24"/>
        </w:rPr>
        <w:t xml:space="preserve"> </w:t>
      </w:r>
      <w:r w:rsidRPr="00ED2C2D">
        <w:rPr>
          <w:rFonts w:ascii="Arial" w:hAnsi="Arial" w:cs="Arial"/>
          <w:bCs/>
          <w:iCs/>
          <w:sz w:val="24"/>
          <w:szCs w:val="24"/>
        </w:rPr>
        <w:t>wniosku/ grupy wniosków</w:t>
      </w:r>
      <w:r w:rsidRPr="00ED2C2D">
        <w:rPr>
          <w:rFonts w:ascii="Arial" w:hAnsi="Arial" w:cs="Arial"/>
          <w:i/>
          <w:iCs/>
          <w:sz w:val="24"/>
          <w:szCs w:val="24"/>
        </w:rPr>
        <w:t>.</w:t>
      </w:r>
    </w:p>
    <w:p w14:paraId="13CE73A6" w14:textId="77777777" w:rsidR="008A0C3A" w:rsidRPr="00880773" w:rsidRDefault="008A0C3A" w:rsidP="00A319C9">
      <w:pPr>
        <w:pStyle w:val="Akapitzlist"/>
        <w:numPr>
          <w:ilvl w:val="0"/>
          <w:numId w:val="40"/>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b/>
          <w:bCs/>
          <w:sz w:val="24"/>
          <w:szCs w:val="24"/>
        </w:rPr>
        <w:t xml:space="preserve">Wyłączeniu z dofinansowania podlegają projekty fizycznie ukończone zgodnie z zapisami §47 pkt 23 </w:t>
      </w:r>
      <w:r w:rsidRPr="00ED2C2D">
        <w:rPr>
          <w:rFonts w:ascii="Arial" w:hAnsi="Arial" w:cs="Arial"/>
          <w:b/>
          <w:bCs/>
          <w:i/>
          <w:iCs/>
          <w:sz w:val="24"/>
          <w:szCs w:val="24"/>
        </w:rPr>
        <w:t xml:space="preserve">Regulaminu wyboru projektów w sposób niekonkurencyjny </w:t>
      </w:r>
      <w:r w:rsidRPr="00ED2C2D">
        <w:rPr>
          <w:rFonts w:ascii="Arial" w:hAnsi="Arial" w:cs="Arial"/>
          <w:b/>
          <w:bCs/>
          <w:iCs/>
          <w:sz w:val="24"/>
          <w:szCs w:val="24"/>
        </w:rPr>
        <w:t>(dalej: Regulamin)</w:t>
      </w:r>
      <w:r w:rsidRPr="00ED2C2D">
        <w:rPr>
          <w:rFonts w:ascii="Arial" w:hAnsi="Arial" w:cs="Arial"/>
          <w:b/>
          <w:bCs/>
          <w:i/>
          <w:iCs/>
          <w:sz w:val="24"/>
          <w:szCs w:val="24"/>
        </w:rPr>
        <w:t xml:space="preserve"> </w:t>
      </w:r>
      <w:r w:rsidRPr="00ED2C2D">
        <w:rPr>
          <w:rFonts w:ascii="Arial" w:hAnsi="Arial" w:cs="Arial"/>
          <w:b/>
          <w:bCs/>
          <w:sz w:val="24"/>
          <w:szCs w:val="24"/>
        </w:rPr>
        <w:t xml:space="preserve">lub w pełni zrealizowane przed złożeniem wniosku o dofinansowanie projektu, niezależnie od tego, </w:t>
      </w:r>
      <w:r w:rsidRPr="00ED2C2D">
        <w:rPr>
          <w:rFonts w:ascii="Arial" w:hAnsi="Arial" w:cs="Arial"/>
          <w:b/>
          <w:bCs/>
          <w:sz w:val="24"/>
          <w:szCs w:val="24"/>
        </w:rPr>
        <w:lastRenderedPageBreak/>
        <w:t>czy wszystkie powiązane płatności zostały dokonane przez Wnioskodawcę, zgodnie z art. 63 ust. 6 Rozporządzenia ogólnego.</w:t>
      </w:r>
    </w:p>
    <w:p w14:paraId="07F22521" w14:textId="77777777" w:rsidR="008A0C3A" w:rsidRPr="008A0C3A" w:rsidRDefault="008A0C3A" w:rsidP="00A319C9">
      <w:pPr>
        <w:pStyle w:val="Akapitzlist"/>
        <w:numPr>
          <w:ilvl w:val="0"/>
          <w:numId w:val="40"/>
        </w:numPr>
        <w:suppressAutoHyphens/>
        <w:spacing w:after="60" w:line="276" w:lineRule="auto"/>
        <w:rPr>
          <w:rFonts w:ascii="Arial" w:hAnsi="Arial" w:cs="Arial"/>
          <w:i/>
          <w:iCs/>
          <w:color w:val="00000A"/>
          <w:sz w:val="24"/>
          <w:szCs w:val="24"/>
        </w:rPr>
      </w:pPr>
      <w:r w:rsidRPr="008A0C3A">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r w:rsidR="00D62B84" w:rsidRPr="008A0C3A">
        <w:rPr>
          <w:rFonts w:ascii="Arial" w:hAnsi="Arial" w:cs="Arial"/>
          <w:iCs/>
          <w:sz w:val="24"/>
          <w:szCs w:val="24"/>
        </w:rPr>
        <w:t>.</w:t>
      </w:r>
    </w:p>
    <w:p w14:paraId="0A9BA7B9" w14:textId="11DA8A23" w:rsidR="008E48A1" w:rsidRPr="008A0C3A" w:rsidRDefault="00D62B84" w:rsidP="00A319C9">
      <w:pPr>
        <w:pStyle w:val="Akapitzlist"/>
        <w:numPr>
          <w:ilvl w:val="0"/>
          <w:numId w:val="40"/>
        </w:numPr>
        <w:suppressAutoHyphens/>
        <w:spacing w:after="60" w:line="276" w:lineRule="auto"/>
        <w:rPr>
          <w:rFonts w:ascii="Arial" w:hAnsi="Arial" w:cs="Arial"/>
          <w:i/>
          <w:iCs/>
          <w:color w:val="00000A"/>
          <w:sz w:val="24"/>
          <w:szCs w:val="24"/>
        </w:rPr>
      </w:pPr>
      <w:r w:rsidRPr="008A0C3A">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8A0C3A">
        <w:rPr>
          <w:rFonts w:ascii="Arial" w:hAnsi="Arial" w:cs="Arial"/>
          <w:bCs/>
          <w:i/>
          <w:iCs/>
          <w:sz w:val="24"/>
          <w:szCs w:val="24"/>
        </w:rPr>
        <w:t>o udostępnianiu informacji o środowisku i jego ochronie, udziale społeczeństwa w ochronie środowiska oraz o ocenach oddziaływania na środowisko</w:t>
      </w:r>
      <w:r w:rsidRPr="008A0C3A">
        <w:rPr>
          <w:rFonts w:ascii="Arial" w:hAnsi="Arial" w:cs="Arial"/>
          <w:bCs/>
          <w:iCs/>
          <w:sz w:val="24"/>
          <w:szCs w:val="24"/>
        </w:rPr>
        <w:t xml:space="preserve"> (w przypadku przedsięwzięć wymienionych w rozporządzeniu OOŚ</w:t>
      </w:r>
      <w:r w:rsidRPr="00D62B84">
        <w:rPr>
          <w:iCs/>
          <w:vertAlign w:val="superscript"/>
        </w:rPr>
        <w:footnoteReference w:id="6"/>
      </w:r>
      <w:r w:rsidRPr="008A0C3A">
        <w:rPr>
          <w:rFonts w:ascii="Arial" w:hAnsi="Arial" w:cs="Arial"/>
          <w:bCs/>
          <w:iCs/>
          <w:sz w:val="24"/>
          <w:szCs w:val="24"/>
        </w:rPr>
        <w:t xml:space="preserve">), z zastrzeżeniem zapisów §25 </w:t>
      </w:r>
      <w:r w:rsidRPr="008A0C3A">
        <w:rPr>
          <w:rFonts w:ascii="Arial" w:hAnsi="Arial" w:cs="Arial"/>
          <w:bCs/>
          <w:i/>
          <w:iCs/>
          <w:sz w:val="24"/>
          <w:szCs w:val="24"/>
        </w:rPr>
        <w:t>Regulaminu</w:t>
      </w:r>
      <w:r w:rsidR="00730264" w:rsidRPr="008A0C3A">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00730264" w:rsidRPr="008A0C3A">
        <w:rPr>
          <w:rFonts w:ascii="Arial" w:hAnsi="Arial" w:cs="Arial"/>
          <w:i/>
          <w:iCs/>
          <w:sz w:val="24"/>
          <w:szCs w:val="24"/>
        </w:rPr>
        <w:t>.</w:t>
      </w:r>
    </w:p>
    <w:p w14:paraId="0C46CC56" w14:textId="77BEB42A" w:rsidR="00E5638B" w:rsidRPr="009E599A" w:rsidRDefault="00E5638B" w:rsidP="00BC3877">
      <w:pPr>
        <w:pStyle w:val="Nagwek3"/>
      </w:pPr>
      <w:r w:rsidRPr="009E599A">
        <w:rPr>
          <w:shd w:val="clear" w:color="auto" w:fill="D9D9D9" w:themeFill="background1" w:themeFillShade="D9"/>
        </w:rPr>
        <w:t>Wyjaśnienie użytych pojęć:</w:t>
      </w:r>
    </w:p>
    <w:p w14:paraId="130F25E2" w14:textId="77777777" w:rsidR="00A319C9" w:rsidRDefault="00A319C9" w:rsidP="00A319C9">
      <w:pPr>
        <w:pStyle w:val="Akapitzlist"/>
        <w:numPr>
          <w:ilvl w:val="4"/>
          <w:numId w:val="46"/>
        </w:numPr>
        <w:tabs>
          <w:tab w:val="left" w:pos="567"/>
        </w:tabs>
        <w:suppressAutoHyphens/>
        <w:spacing w:before="120" w:after="120" w:line="276" w:lineRule="auto"/>
        <w:ind w:left="567" w:hanging="567"/>
        <w:contextualSpacing w:val="0"/>
        <w:rPr>
          <w:rFonts w:ascii="Arial" w:eastAsia="Calibri" w:hAnsi="Arial" w:cs="Arial"/>
          <w:sz w:val="24"/>
          <w:szCs w:val="24"/>
        </w:rPr>
      </w:pPr>
      <w:r w:rsidRPr="00C472C8">
        <w:rPr>
          <w:rFonts w:ascii="Arial" w:eastAsia="Calibri" w:hAnsi="Arial" w:cs="Arial"/>
          <w:b/>
          <w:sz w:val="24"/>
          <w:szCs w:val="24"/>
        </w:rPr>
        <w:t>Magazyn energii cieplnej</w:t>
      </w:r>
      <w:r w:rsidRPr="00C472C8">
        <w:rPr>
          <w:rFonts w:ascii="Arial" w:eastAsia="Calibri" w:hAnsi="Arial" w:cs="Arial"/>
          <w:sz w:val="24"/>
          <w:szCs w:val="24"/>
        </w:rPr>
        <w:t xml:space="preserve"> - wyodrębniona instalacja służąca do przechowywania energii cieplnej w dowolnej postaci, w sposób pozwalający na, co najmniej częściowe jej odzyskanie.</w:t>
      </w:r>
    </w:p>
    <w:p w14:paraId="322C286E" w14:textId="77777777" w:rsidR="00A319C9" w:rsidRDefault="00A319C9" w:rsidP="00A319C9">
      <w:pPr>
        <w:pStyle w:val="Akapitzlist"/>
        <w:numPr>
          <w:ilvl w:val="4"/>
          <w:numId w:val="46"/>
        </w:numPr>
        <w:tabs>
          <w:tab w:val="left" w:pos="567"/>
        </w:tabs>
        <w:suppressAutoHyphens/>
        <w:spacing w:before="120" w:after="120" w:line="276" w:lineRule="auto"/>
        <w:ind w:left="567" w:hanging="567"/>
        <w:contextualSpacing w:val="0"/>
        <w:rPr>
          <w:rFonts w:ascii="Arial" w:eastAsia="Calibri" w:hAnsi="Arial" w:cs="Arial"/>
          <w:sz w:val="24"/>
          <w:szCs w:val="24"/>
        </w:rPr>
      </w:pPr>
      <w:r w:rsidRPr="00C472C8">
        <w:rPr>
          <w:rFonts w:ascii="Arial" w:eastAsia="Calibri" w:hAnsi="Arial" w:cs="Arial"/>
          <w:b/>
          <w:sz w:val="24"/>
          <w:szCs w:val="24"/>
        </w:rPr>
        <w:t>Magazyn energii elektrycznej</w:t>
      </w:r>
      <w:r w:rsidRPr="00C472C8">
        <w:rPr>
          <w:rFonts w:ascii="Arial" w:eastAsia="Calibri" w:hAnsi="Arial" w:cs="Arial"/>
          <w:sz w:val="24"/>
          <w:szCs w:val="24"/>
        </w:rPr>
        <w:t>- zgodnie z art. 3 pkt 10k) Ustawy z dnia 10 kwietnia 1997 r. Prawo energetyczne – instalacja umożliwiająca magazynowanie energii elektrycznej i wprowadzenie jej do sieci elektroenergetycznej.</w:t>
      </w:r>
    </w:p>
    <w:p w14:paraId="2F3E378A" w14:textId="77777777" w:rsidR="00A319C9" w:rsidRPr="00A319C9" w:rsidRDefault="001B6E95" w:rsidP="00A319C9">
      <w:pPr>
        <w:pStyle w:val="Akapitzlist"/>
        <w:numPr>
          <w:ilvl w:val="4"/>
          <w:numId w:val="46"/>
        </w:numPr>
        <w:tabs>
          <w:tab w:val="left" w:pos="567"/>
        </w:tabs>
        <w:suppressAutoHyphens/>
        <w:spacing w:before="120" w:after="120" w:line="276" w:lineRule="auto"/>
        <w:ind w:left="567" w:hanging="567"/>
        <w:contextualSpacing w:val="0"/>
        <w:rPr>
          <w:rFonts w:ascii="Arial" w:eastAsia="Calibri" w:hAnsi="Arial" w:cs="Arial"/>
          <w:sz w:val="24"/>
          <w:szCs w:val="24"/>
        </w:rPr>
      </w:pPr>
      <w:r w:rsidRPr="00A319C9">
        <w:rPr>
          <w:rFonts w:ascii="Arial" w:eastAsia="Times New Roman" w:hAnsi="Arial" w:cs="Arial"/>
          <w:b/>
          <w:sz w:val="24"/>
          <w:szCs w:val="24"/>
          <w:lang w:eastAsia="ar-SA"/>
        </w:rPr>
        <w:t>Deinstytucjonalizacja usług</w:t>
      </w:r>
      <w:r w:rsidRPr="00A319C9">
        <w:rPr>
          <w:rFonts w:ascii="Arial" w:eastAsia="Times New Roman" w:hAnsi="Arial" w:cs="Arial"/>
          <w:sz w:val="24"/>
          <w:szCs w:val="24"/>
          <w:lang w:eastAsia="ar-SA"/>
        </w:rPr>
        <w:t xml:space="preserve"> – proces przejścia od opieki instytucjonalnej do usług świadczonych w społeczności lokalnej, wynikający z potrzeby respektowania praw podstawowych określonych w Karcie praw podstawowych Unii Europejskiej z dnia 7 czerwca 2016 r. (Dz. Urz. UE C 202 z 07.06.2016, str. 389), a także innych dokumentach międzynarodowych, w tym w szczególności Konwencji o prawach osób niepełnosprawnych, sporządzonej w Nowym Jorku dnia 13 grudnia 2006 r. (Dz. U. z 2012 r. poz. 1169, z późn. zm.) i Konwencji o prawach dziecka, przyjętej przez Zgromadzenie Ogólne Narodów Zjednoczonych dnia 20 listopada 1989 r. (Dz. U. z 1991 r. poz. 526, z późn. zm.). Proces ten wymaga rozwoju usług świadczonych w społeczności lokalnej, </w:t>
      </w:r>
      <w:r w:rsidRPr="00A319C9">
        <w:rPr>
          <w:rFonts w:ascii="Arial" w:eastAsia="Times New Roman" w:hAnsi="Arial" w:cs="Arial"/>
          <w:sz w:val="24"/>
          <w:szCs w:val="24"/>
          <w:lang w:eastAsia="ar-SA"/>
        </w:rPr>
        <w:lastRenderedPageBreak/>
        <w:t>przeniesienia zasobów z opieki instytucjonalnej na poczet usług świadczonych w społeczności lokalnej, stopniowego ograniczenia usług w ramach opieki instytucjonalnej. Integralnym elementem deinstytucjonalizacji usług jest profilaktyka mająca zapobiegać umieszczaniu osób w opiece instytucjonalnej, a w przypadku dzieci – rozdzieleniu dziecka z rodziną i umieszczeniu w pieczy zastępczej lub w opiece instytucjonalnej. Opieka instytucjonalna realizowana jest w szczególności w takich instytucjach jak dom pomocy społecznej, o którym mowa w Ustawie z dnia 12 marca 2004 r. o pomocy społecznej; zakład opiekuńczo-leczniczy i zakład pielęgnacyjno-opiekuńczy, o których mowa w Ustawie z dnia 27 sierpnia 2004 r. o świadczeniach opieki zdrowotnej finansowanych ze środków publicznych.</w:t>
      </w:r>
    </w:p>
    <w:p w14:paraId="1665C511" w14:textId="4500154E" w:rsidR="001B6E95" w:rsidRPr="00A319C9" w:rsidRDefault="001B6E95" w:rsidP="00A319C9">
      <w:pPr>
        <w:pStyle w:val="Akapitzlist"/>
        <w:numPr>
          <w:ilvl w:val="4"/>
          <w:numId w:val="46"/>
        </w:numPr>
        <w:tabs>
          <w:tab w:val="left" w:pos="567"/>
        </w:tabs>
        <w:suppressAutoHyphens/>
        <w:spacing w:before="120" w:after="120" w:line="276" w:lineRule="auto"/>
        <w:ind w:left="567" w:hanging="567"/>
        <w:contextualSpacing w:val="0"/>
        <w:rPr>
          <w:rFonts w:ascii="Arial" w:eastAsia="Calibri" w:hAnsi="Arial" w:cs="Arial"/>
          <w:sz w:val="24"/>
          <w:szCs w:val="24"/>
        </w:rPr>
      </w:pPr>
      <w:r w:rsidRPr="00A319C9">
        <w:rPr>
          <w:rFonts w:ascii="Arial" w:eastAsia="Times New Roman" w:hAnsi="Arial" w:cs="Arial"/>
          <w:b/>
          <w:sz w:val="24"/>
          <w:szCs w:val="24"/>
          <w:lang w:eastAsia="ar-SA"/>
        </w:rPr>
        <w:t>Usługi świadczone w społeczności lokalnej</w:t>
      </w:r>
      <w:r w:rsidRPr="00A319C9">
        <w:rPr>
          <w:rFonts w:ascii="Arial" w:eastAsia="Times New Roman" w:hAnsi="Arial" w:cs="Arial"/>
          <w:sz w:val="24"/>
          <w:szCs w:val="24"/>
          <w:lang w:eastAsia="ar-SA"/>
        </w:rPr>
        <w:t xml:space="preserve"> – rozumie się przez to usługi świadczone w sposób spełniający łącznie wszystkie poniższe warunki: </w:t>
      </w:r>
    </w:p>
    <w:p w14:paraId="5945E9D4" w14:textId="77777777" w:rsidR="001B6E95" w:rsidRPr="001B6E95" w:rsidRDefault="001B6E95" w:rsidP="00A319C9">
      <w:pPr>
        <w:pStyle w:val="Akapitzlist"/>
        <w:numPr>
          <w:ilvl w:val="0"/>
          <w:numId w:val="36"/>
        </w:numPr>
        <w:spacing w:after="120" w:line="276" w:lineRule="auto"/>
        <w:contextualSpacing w:val="0"/>
        <w:rPr>
          <w:rFonts w:ascii="Arial" w:eastAsia="Times New Roman" w:hAnsi="Arial" w:cs="Arial"/>
          <w:sz w:val="24"/>
          <w:szCs w:val="24"/>
          <w:lang w:eastAsia="ar-SA"/>
        </w:rPr>
      </w:pPr>
      <w:r w:rsidRPr="001B6E95">
        <w:rPr>
          <w:rFonts w:ascii="Arial" w:eastAsia="Times New Roman" w:hAnsi="Arial" w:cs="Arial"/>
          <w:sz w:val="24"/>
          <w:szCs w:val="24"/>
          <w:lang w:eastAsia="ar-SA"/>
        </w:rPr>
        <w:t>zindywidualizowany (dostosowany do potrzeb i możliwości danej osoby);</w:t>
      </w:r>
    </w:p>
    <w:p w14:paraId="6A283CE2" w14:textId="77777777" w:rsidR="001B6E95" w:rsidRPr="001B6E95" w:rsidRDefault="001B6E95" w:rsidP="00A319C9">
      <w:pPr>
        <w:pStyle w:val="Akapitzlist"/>
        <w:numPr>
          <w:ilvl w:val="0"/>
          <w:numId w:val="36"/>
        </w:numPr>
        <w:spacing w:after="120" w:line="276" w:lineRule="auto"/>
        <w:contextualSpacing w:val="0"/>
        <w:rPr>
          <w:rFonts w:ascii="Arial" w:eastAsia="Times New Roman" w:hAnsi="Arial" w:cs="Arial"/>
          <w:sz w:val="24"/>
          <w:szCs w:val="24"/>
          <w:lang w:eastAsia="ar-SA"/>
        </w:rPr>
      </w:pPr>
      <w:r w:rsidRPr="001B6E95">
        <w:rPr>
          <w:rFonts w:ascii="Arial" w:eastAsia="Times New Roman" w:hAnsi="Arial" w:cs="Arial"/>
          <w:sz w:val="24"/>
          <w:szCs w:val="24"/>
          <w:lang w:eastAsia="ar-SA"/>
        </w:rPr>
        <w:t>umożliwiający odbiorcom tych usług kontrolę nad swoim życiem i nad decyzjami, które ich dotyczą;</w:t>
      </w:r>
    </w:p>
    <w:p w14:paraId="24B4A642" w14:textId="77777777" w:rsidR="001B6E95" w:rsidRPr="001B6E95" w:rsidRDefault="001B6E95" w:rsidP="00A319C9">
      <w:pPr>
        <w:pStyle w:val="Akapitzlist"/>
        <w:numPr>
          <w:ilvl w:val="0"/>
          <w:numId w:val="36"/>
        </w:numPr>
        <w:spacing w:after="120" w:line="276" w:lineRule="auto"/>
        <w:contextualSpacing w:val="0"/>
        <w:rPr>
          <w:rFonts w:ascii="Arial" w:eastAsia="Times New Roman" w:hAnsi="Arial" w:cs="Arial"/>
          <w:sz w:val="24"/>
          <w:szCs w:val="24"/>
          <w:lang w:eastAsia="ar-SA"/>
        </w:rPr>
      </w:pPr>
      <w:r w:rsidRPr="001B6E95">
        <w:rPr>
          <w:rFonts w:ascii="Arial" w:eastAsia="Times New Roman" w:hAnsi="Arial" w:cs="Arial"/>
          <w:sz w:val="24"/>
          <w:szCs w:val="24"/>
          <w:lang w:eastAsia="ar-SA"/>
        </w:rPr>
        <w:t>zapewniający, że odbiorcy usług nie są odizolowani od ogółu społeczności lub nie są zmuszeni do mieszkania razem;</w:t>
      </w:r>
    </w:p>
    <w:p w14:paraId="6643FA10" w14:textId="415B0AFE" w:rsidR="001B6E95" w:rsidRPr="00245489" w:rsidRDefault="001B6E95" w:rsidP="00A319C9">
      <w:pPr>
        <w:pStyle w:val="Akapitzlist"/>
        <w:numPr>
          <w:ilvl w:val="0"/>
          <w:numId w:val="36"/>
        </w:numPr>
        <w:spacing w:after="120" w:line="276" w:lineRule="auto"/>
        <w:contextualSpacing w:val="0"/>
        <w:rPr>
          <w:rFonts w:ascii="Arial" w:eastAsia="Times New Roman" w:hAnsi="Arial" w:cs="Arial"/>
          <w:sz w:val="24"/>
          <w:szCs w:val="24"/>
          <w:lang w:eastAsia="ar-SA"/>
        </w:rPr>
      </w:pPr>
      <w:r w:rsidRPr="001B6E95">
        <w:rPr>
          <w:rFonts w:ascii="Arial" w:eastAsia="Times New Roman" w:hAnsi="Arial" w:cs="Arial"/>
          <w:sz w:val="24"/>
          <w:szCs w:val="24"/>
          <w:lang w:eastAsia="ar-SA"/>
        </w:rPr>
        <w:t>gwarantujący, że wymagania organizacyjne nie mają pierwszeństwa przed indywidualnymi potrzebami osoby z niej korzystającej.</w:t>
      </w:r>
    </w:p>
    <w:p w14:paraId="50E0EA3C" w14:textId="621B06F7" w:rsidR="00570F19" w:rsidRPr="00DA6DEC" w:rsidRDefault="00570F19" w:rsidP="00BC3877">
      <w:pPr>
        <w:pStyle w:val="Nagwek3"/>
      </w:pPr>
      <w:r w:rsidRPr="00DA6DEC">
        <w:t xml:space="preserve">Specyficzne koszty kwalifikowalne </w:t>
      </w:r>
    </w:p>
    <w:p w14:paraId="53CDEE95" w14:textId="59A0A66C" w:rsidR="00570F19" w:rsidRPr="00874C02" w:rsidRDefault="008A0C3A" w:rsidP="009520EB">
      <w:pPr>
        <w:pStyle w:val="Akapitzlist"/>
        <w:numPr>
          <w:ilvl w:val="0"/>
          <w:numId w:val="30"/>
        </w:numPr>
        <w:spacing w:after="120" w:line="276" w:lineRule="auto"/>
        <w:ind w:left="357" w:hanging="357"/>
        <w:contextualSpacing w:val="0"/>
        <w:rPr>
          <w:rFonts w:ascii="Arial" w:eastAsia="Times New Roman" w:hAnsi="Arial" w:cs="Arial"/>
          <w:sz w:val="24"/>
          <w:szCs w:val="24"/>
          <w:lang w:eastAsia="ar-SA"/>
        </w:rPr>
      </w:pPr>
      <w:r>
        <w:rPr>
          <w:rFonts w:ascii="Arial" w:hAnsi="Arial" w:cs="Arial"/>
          <w:sz w:val="24"/>
          <w:szCs w:val="24"/>
        </w:rPr>
        <w:t>….</w:t>
      </w:r>
      <w:r w:rsidR="00B82A35">
        <w:rPr>
          <w:rFonts w:ascii="Arial" w:hAnsi="Arial" w:cs="Arial"/>
          <w:sz w:val="24"/>
          <w:szCs w:val="24"/>
        </w:rPr>
        <w:t>.</w:t>
      </w:r>
    </w:p>
    <w:p w14:paraId="5C9DB9A4" w14:textId="2D56F9CA" w:rsidR="00AE61C3" w:rsidRPr="00DA6DEC" w:rsidRDefault="00AE61C3" w:rsidP="00BC3877">
      <w:pPr>
        <w:pStyle w:val="Nagwek3"/>
      </w:pPr>
      <w:r w:rsidRPr="00DA6DEC">
        <w:t>Specyficzne koszty niekwalifikowalne</w:t>
      </w:r>
      <w:r w:rsidR="00A427D8" w:rsidRPr="00DA6DEC">
        <w:t xml:space="preserve"> </w:t>
      </w:r>
    </w:p>
    <w:p w14:paraId="69BFCDF9" w14:textId="303B7818" w:rsidR="00506B81" w:rsidRDefault="00586D7A" w:rsidP="009520EB">
      <w:pPr>
        <w:pStyle w:val="Akapitzlist"/>
        <w:numPr>
          <w:ilvl w:val="0"/>
          <w:numId w:val="30"/>
        </w:numPr>
        <w:spacing w:after="120" w:line="276" w:lineRule="auto"/>
        <w:ind w:left="357" w:hanging="357"/>
        <w:contextualSpacing w:val="0"/>
        <w:rPr>
          <w:rFonts w:ascii="Arial" w:eastAsia="Times New Roman" w:hAnsi="Arial" w:cs="Arial"/>
          <w:sz w:val="24"/>
          <w:szCs w:val="24"/>
          <w:lang w:eastAsia="ar-SA"/>
        </w:rPr>
      </w:pPr>
      <w:r w:rsidRPr="009A3179">
        <w:rPr>
          <w:rFonts w:ascii="Arial" w:hAnsi="Arial" w:cs="Arial"/>
          <w:sz w:val="24"/>
          <w:szCs w:val="24"/>
          <w:lang w:eastAsia="ar-SA"/>
        </w:rPr>
        <w:t>przygotowanie informacji do formularza wniosku o dofinansowanie oraz jego wypełnienie</w:t>
      </w:r>
      <w:r w:rsidR="00506B81">
        <w:rPr>
          <w:rFonts w:ascii="Arial" w:eastAsia="Times New Roman" w:hAnsi="Arial" w:cs="Arial"/>
          <w:sz w:val="24"/>
          <w:szCs w:val="24"/>
          <w:lang w:eastAsia="ar-SA"/>
        </w:rPr>
        <w:t>,</w:t>
      </w:r>
    </w:p>
    <w:p w14:paraId="1561EE93" w14:textId="537272D6" w:rsidR="00D53ACB" w:rsidRPr="00D53ACB" w:rsidRDefault="00D53ACB" w:rsidP="00A319C9">
      <w:pPr>
        <w:pStyle w:val="Akapitzlist"/>
        <w:numPr>
          <w:ilvl w:val="0"/>
          <w:numId w:val="35"/>
        </w:numPr>
        <w:suppressAutoHyphens/>
        <w:spacing w:after="120" w:line="276" w:lineRule="auto"/>
        <w:ind w:left="284" w:hanging="284"/>
        <w:contextualSpacing w:val="0"/>
        <w:rPr>
          <w:rFonts w:eastAsia="Times New Roman"/>
          <w:lang w:eastAsia="ar-SA"/>
        </w:rPr>
      </w:pPr>
      <w:r w:rsidRPr="00D53ACB">
        <w:rPr>
          <w:rFonts w:ascii="Arial" w:eastAsia="Times New Roman" w:hAnsi="Arial" w:cs="Arial"/>
          <w:sz w:val="24"/>
          <w:szCs w:val="24"/>
          <w:lang w:eastAsia="ar-SA"/>
        </w:rPr>
        <w:t xml:space="preserve">zgodnie z art. 7 ust. 1 pkt h) Rozporządzenia PARLAMENTU EUROPEJSKIEGO I RADY (UE) 2021/1058 z dnia 24 czerwca 2021 r. w sprawie Europejskiego Funduszu Rozwoju Regionalnego i Funduszu Spójności, wsparcia z EFRR </w:t>
      </w:r>
      <w:r w:rsidR="006D75BE">
        <w:rPr>
          <w:rFonts w:ascii="Arial" w:eastAsia="Times New Roman" w:hAnsi="Arial" w:cs="Arial"/>
          <w:sz w:val="24"/>
          <w:szCs w:val="24"/>
          <w:u w:val="single"/>
          <w:lang w:eastAsia="ar-SA"/>
        </w:rPr>
        <w:t>nie </w:t>
      </w:r>
      <w:r w:rsidRPr="00D53ACB">
        <w:rPr>
          <w:rFonts w:ascii="Arial" w:eastAsia="Times New Roman" w:hAnsi="Arial" w:cs="Arial"/>
          <w:sz w:val="24"/>
          <w:szCs w:val="24"/>
          <w:u w:val="single"/>
          <w:lang w:eastAsia="ar-SA"/>
        </w:rPr>
        <w:t>udziela się</w:t>
      </w:r>
      <w:r w:rsidRPr="00D53ACB">
        <w:rPr>
          <w:rFonts w:ascii="Arial" w:eastAsia="Times New Roman" w:hAnsi="Arial" w:cs="Arial"/>
          <w:sz w:val="24"/>
          <w:szCs w:val="24"/>
          <w:lang w:eastAsia="ar-SA"/>
        </w:rPr>
        <w:t xml:space="preserve"> na inwestycje w zakresie produkcji, przetwarzania, transportu, dystrybucji, magazynowania lub spalania paliw kopalnych, z wyjątkiem:</w:t>
      </w:r>
    </w:p>
    <w:p w14:paraId="3A7AEBA8" w14:textId="77777777" w:rsidR="00D53ACB" w:rsidRPr="00D53ACB" w:rsidRDefault="00D53ACB" w:rsidP="00A319C9">
      <w:pPr>
        <w:numPr>
          <w:ilvl w:val="0"/>
          <w:numId w:val="38"/>
        </w:numPr>
        <w:suppressAutoHyphens/>
        <w:spacing w:after="120" w:line="276" w:lineRule="auto"/>
        <w:ind w:left="993" w:hanging="426"/>
        <w:contextualSpacing/>
        <w:rPr>
          <w:rFonts w:ascii="Arial" w:eastAsia="Times New Roman" w:hAnsi="Arial" w:cs="Arial"/>
          <w:sz w:val="24"/>
          <w:szCs w:val="24"/>
          <w:lang w:eastAsia="ar-SA"/>
        </w:rPr>
      </w:pPr>
      <w:r w:rsidRPr="00D53ACB">
        <w:rPr>
          <w:rFonts w:ascii="Arial" w:eastAsia="Times New Roman" w:hAnsi="Arial" w:cs="Arial"/>
          <w:sz w:val="24"/>
          <w:szCs w:val="24"/>
          <w:lang w:eastAsia="ar-SA"/>
        </w:rPr>
        <w:t>inwestycji w:</w:t>
      </w:r>
    </w:p>
    <w:p w14:paraId="18AF632D" w14:textId="77777777" w:rsidR="00D53ACB" w:rsidRPr="00D53ACB" w:rsidRDefault="00D53ACB" w:rsidP="00D53ACB">
      <w:pPr>
        <w:numPr>
          <w:ilvl w:val="0"/>
          <w:numId w:val="30"/>
        </w:numPr>
        <w:suppressAutoHyphens/>
        <w:spacing w:after="120" w:line="276" w:lineRule="auto"/>
        <w:ind w:left="1560" w:hanging="426"/>
        <w:contextualSpacing/>
        <w:rPr>
          <w:rFonts w:ascii="Arial" w:eastAsia="Times New Roman" w:hAnsi="Arial" w:cs="Arial"/>
          <w:sz w:val="24"/>
          <w:szCs w:val="24"/>
          <w:lang w:eastAsia="ar-SA"/>
        </w:rPr>
      </w:pPr>
      <w:r w:rsidRPr="00D53ACB">
        <w:rPr>
          <w:rFonts w:ascii="Arial" w:eastAsia="Times New Roman" w:hAnsi="Arial" w:cs="Arial"/>
          <w:sz w:val="24"/>
          <w:szCs w:val="24"/>
          <w:lang w:eastAsia="ar-SA"/>
        </w:rPr>
        <w:t>ekologicznie czyste pojazdy zdefiniowane w dyrektywie Parlamentu Europejskiego i Rady 2009/33/WE ( 5 ) do celów publicznych, oraz</w:t>
      </w:r>
    </w:p>
    <w:p w14:paraId="1B7C7258" w14:textId="77777777" w:rsidR="00D53ACB" w:rsidRPr="00D53ACB" w:rsidRDefault="00D53ACB" w:rsidP="00D53ACB">
      <w:pPr>
        <w:numPr>
          <w:ilvl w:val="0"/>
          <w:numId w:val="30"/>
        </w:numPr>
        <w:suppressAutoHyphens/>
        <w:spacing w:after="120" w:line="276" w:lineRule="auto"/>
        <w:ind w:left="1560" w:hanging="426"/>
        <w:rPr>
          <w:rFonts w:ascii="Arial" w:eastAsia="Times New Roman" w:hAnsi="Arial" w:cs="Arial"/>
          <w:sz w:val="24"/>
          <w:szCs w:val="24"/>
          <w:lang w:eastAsia="ar-SA"/>
        </w:rPr>
      </w:pPr>
      <w:r w:rsidRPr="00D53ACB">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7C3C73D8" w14:textId="340CEB85" w:rsidR="006915A0" w:rsidRDefault="00D53ACB" w:rsidP="007B6002">
      <w:pPr>
        <w:spacing w:after="120" w:line="276" w:lineRule="auto"/>
        <w:ind w:left="426"/>
        <w:rPr>
          <w:rFonts w:ascii="Arial" w:eastAsia="Calibri" w:hAnsi="Arial" w:cs="Arial"/>
          <w:b/>
          <w:sz w:val="24"/>
          <w:szCs w:val="24"/>
        </w:rPr>
      </w:pPr>
      <w:r w:rsidRPr="00D53ACB">
        <w:rPr>
          <w:rFonts w:ascii="Arial" w:eastAsia="Calibri" w:hAnsi="Arial" w:cs="Arial"/>
          <w:b/>
          <w:sz w:val="24"/>
          <w:szCs w:val="24"/>
        </w:rPr>
        <w:lastRenderedPageBreak/>
        <w:t>Mając na uwadze powyższe, inwestycje w pojazdy, maszyny, urządzenia zasilane paliwami kopalnymi</w:t>
      </w:r>
      <w:r w:rsidR="00153C3D">
        <w:rPr>
          <w:rFonts w:ascii="Arial" w:eastAsia="Calibri" w:hAnsi="Arial" w:cs="Arial"/>
          <w:b/>
          <w:sz w:val="24"/>
          <w:szCs w:val="24"/>
        </w:rPr>
        <w:t xml:space="preserve">, </w:t>
      </w:r>
      <w:r w:rsidRPr="00D53ACB">
        <w:rPr>
          <w:rFonts w:ascii="Arial" w:eastAsia="Calibri" w:hAnsi="Arial" w:cs="Arial"/>
          <w:b/>
          <w:sz w:val="24"/>
          <w:szCs w:val="24"/>
        </w:rPr>
        <w:t xml:space="preserve">uznane zostaną za niekwalifikowane, chyba że beneficjent uzasadni, że nie ma dla nich dostępnej alternatywnej technologii, w tym nie jest możliwe </w:t>
      </w:r>
      <w:r w:rsidRPr="00D53ACB">
        <w:rPr>
          <w:rFonts w:ascii="Arial" w:eastAsia="Calibri" w:hAnsi="Arial" w:cs="Arial"/>
          <w:b/>
          <w:color w:val="000000"/>
          <w:sz w:val="24"/>
          <w:szCs w:val="24"/>
        </w:rPr>
        <w:t>zastosowanie alternatywnych rozwiązań w ramach projektu</w:t>
      </w:r>
      <w:r w:rsidRPr="00D53ACB">
        <w:rPr>
          <w:rFonts w:ascii="Arial" w:eastAsia="Calibri" w:hAnsi="Arial" w:cs="Arial"/>
          <w:b/>
          <w:sz w:val="24"/>
          <w:szCs w:val="24"/>
        </w:rPr>
        <w:t>.</w:t>
      </w:r>
    </w:p>
    <w:p w14:paraId="6EB4255B" w14:textId="789E4CBE" w:rsidR="00EF0663" w:rsidRDefault="00EF0663" w:rsidP="007B6002">
      <w:pPr>
        <w:spacing w:after="120" w:line="276" w:lineRule="auto"/>
        <w:ind w:left="426"/>
        <w:rPr>
          <w:rFonts w:ascii="Arial" w:eastAsia="Calibri" w:hAnsi="Arial" w:cs="Arial"/>
          <w:b/>
          <w:sz w:val="24"/>
          <w:szCs w:val="24"/>
        </w:rPr>
      </w:pPr>
      <w:r w:rsidRPr="00EF0663">
        <w:rPr>
          <w:rFonts w:ascii="Arial" w:eastAsia="Calibri" w:hAnsi="Arial" w:cs="Arial"/>
          <w:b/>
          <w:sz w:val="24"/>
          <w:szCs w:val="24"/>
        </w:rPr>
        <w:t>Biorąc pod uwagę termin naboru i czas oceny wniosków – kotły i instalacje zasilane gazem ziemnym stanowią koszt niekwalifikowany. Powyższe wynika z zapisów Art. 7 ust. 4 Rozporządzenia PARLAMENTU EUROPEJSKIEGO I RADY (UE) 2021/1058 z dnia 24 czerwca 2021 r. w sprawie Europejskiego Funduszu Rozwoju Regionalnego i Funduszu Spójności, gdzie wskazano, że wsparcie dla operacji wskazanych ust. 1 lit. h) ppkt (i) oraz (ii) może zostać przyznane pod warunkiem, że zostaną wybrane do dofinansowania do 31 grudnia 2025 r.</w:t>
      </w:r>
    </w:p>
    <w:p w14:paraId="3FAD5568" w14:textId="77777777" w:rsidR="006265CC" w:rsidRDefault="00FE06A9" w:rsidP="00543144">
      <w:pPr>
        <w:pStyle w:val="Akapitzlist"/>
        <w:numPr>
          <w:ilvl w:val="0"/>
          <w:numId w:val="30"/>
        </w:numPr>
        <w:spacing w:after="120" w:line="276" w:lineRule="auto"/>
        <w:ind w:left="357" w:hanging="357"/>
        <w:contextualSpacing w:val="0"/>
        <w:rPr>
          <w:rFonts w:ascii="Arial" w:eastAsia="Calibri" w:hAnsi="Arial" w:cs="Arial"/>
          <w:color w:val="FF0000"/>
          <w:sz w:val="24"/>
          <w:szCs w:val="24"/>
        </w:rPr>
      </w:pPr>
      <w:r w:rsidRPr="00FE06A9">
        <w:rPr>
          <w:rFonts w:ascii="Arial" w:eastAsia="Calibri" w:hAnsi="Arial" w:cs="Arial"/>
          <w:b/>
          <w:color w:val="FF0000"/>
          <w:sz w:val="24"/>
          <w:szCs w:val="24"/>
        </w:rPr>
        <w:t xml:space="preserve">UWAGA: </w:t>
      </w:r>
      <w:r w:rsidRPr="00FE06A9">
        <w:rPr>
          <w:rFonts w:ascii="Arial" w:eastAsia="Calibri" w:hAnsi="Arial" w:cs="Arial"/>
          <w:color w:val="FF0000"/>
          <w:sz w:val="24"/>
          <w:szCs w:val="24"/>
        </w:rPr>
        <w:t xml:space="preserve">Zgodnie z zapisami Umowy Partnerstwa </w:t>
      </w:r>
      <w:r w:rsidR="006265CC">
        <w:rPr>
          <w:rFonts w:ascii="Arial" w:eastAsia="Calibri" w:hAnsi="Arial" w:cs="Arial"/>
          <w:color w:val="FF0000"/>
          <w:sz w:val="24"/>
          <w:szCs w:val="24"/>
        </w:rPr>
        <w:t>dla realizacji Polityki Spójności 2021-2027 w Polsce</w:t>
      </w:r>
      <w:r w:rsidR="006265CC">
        <w:rPr>
          <w:rStyle w:val="Odwoanieprzypisudolnego"/>
          <w:rFonts w:ascii="Arial" w:eastAsia="Calibri" w:hAnsi="Arial" w:cs="Arial"/>
          <w:color w:val="FF0000"/>
          <w:sz w:val="24"/>
          <w:szCs w:val="24"/>
        </w:rPr>
        <w:footnoteReference w:id="7"/>
      </w:r>
      <w:r w:rsidR="006265CC">
        <w:rPr>
          <w:rFonts w:ascii="Arial" w:eastAsia="Calibri" w:hAnsi="Arial" w:cs="Arial"/>
          <w:color w:val="FF0000"/>
          <w:sz w:val="24"/>
          <w:szCs w:val="24"/>
        </w:rPr>
        <w:t xml:space="preserve"> </w:t>
      </w:r>
      <w:r w:rsidRPr="00FE06A9">
        <w:rPr>
          <w:rFonts w:ascii="Arial" w:eastAsia="Calibri" w:hAnsi="Arial" w:cs="Arial"/>
          <w:color w:val="FF0000"/>
          <w:sz w:val="24"/>
          <w:szCs w:val="24"/>
        </w:rPr>
        <w:t>(str. 6</w:t>
      </w:r>
      <w:r w:rsidR="00367C8B">
        <w:rPr>
          <w:rFonts w:ascii="Arial" w:eastAsia="Calibri" w:hAnsi="Arial" w:cs="Arial"/>
          <w:color w:val="FF0000"/>
          <w:sz w:val="24"/>
          <w:szCs w:val="24"/>
        </w:rPr>
        <w:t>5</w:t>
      </w:r>
      <w:r w:rsidRPr="00FE06A9">
        <w:rPr>
          <w:rFonts w:ascii="Arial" w:eastAsia="Calibri" w:hAnsi="Arial" w:cs="Arial"/>
          <w:color w:val="FF0000"/>
          <w:sz w:val="24"/>
          <w:szCs w:val="24"/>
        </w:rPr>
        <w:t xml:space="preserve">) „W ramach EFRR </w:t>
      </w:r>
      <w:r w:rsidRPr="00FE06A9">
        <w:rPr>
          <w:rFonts w:ascii="Arial" w:eastAsia="Calibri" w:hAnsi="Arial" w:cs="Arial"/>
          <w:b/>
          <w:color w:val="FF0000"/>
          <w:sz w:val="24"/>
          <w:szCs w:val="24"/>
        </w:rPr>
        <w:t>inwestycje infrastrukturalne w placówki świadczące całodobową opiekę długoterminową (całodobowe usługi opiekuńcze) w instytucjonalnych formach są niedozwolone</w:t>
      </w:r>
      <w:r w:rsidRPr="00FE06A9">
        <w:rPr>
          <w:rFonts w:ascii="Arial" w:eastAsia="Calibri" w:hAnsi="Arial" w:cs="Arial"/>
          <w:color w:val="FF0000"/>
          <w:sz w:val="24"/>
          <w:szCs w:val="24"/>
        </w:rPr>
        <w:t xml:space="preserve">.” Jednocześnie </w:t>
      </w:r>
      <w:r w:rsidRPr="00FE06A9">
        <w:rPr>
          <w:rFonts w:ascii="Arial" w:eastAsia="Calibri" w:hAnsi="Arial" w:cs="Arial"/>
          <w:b/>
          <w:color w:val="FF0000"/>
          <w:sz w:val="24"/>
          <w:szCs w:val="24"/>
        </w:rPr>
        <w:t>wspierane są inwestycje w placówki zapewniające odbiorcom możliwość niezależnego życia i włączenia społecznego</w:t>
      </w:r>
      <w:r w:rsidRPr="00FE06A9">
        <w:rPr>
          <w:rFonts w:ascii="Arial" w:eastAsia="Calibri" w:hAnsi="Arial" w:cs="Arial"/>
          <w:color w:val="FF0000"/>
          <w:sz w:val="24"/>
          <w:szCs w:val="24"/>
        </w:rPr>
        <w:t xml:space="preserve"> zgodnie z artykułem 19 Konwencji o Prawach Osób Niepełnosprawnych, Komentarzem ogólnym nr 5 do tej Konwencji i Uwagami Podsumowującymi Komitetu do spraw Praw Osób Niepełnosprawnych ONZ.</w:t>
      </w:r>
      <w:r>
        <w:rPr>
          <w:rFonts w:ascii="Arial" w:eastAsia="Calibri" w:hAnsi="Arial" w:cs="Arial"/>
          <w:color w:val="FF0000"/>
          <w:sz w:val="24"/>
          <w:szCs w:val="24"/>
        </w:rPr>
        <w:t xml:space="preserve"> </w:t>
      </w:r>
    </w:p>
    <w:p w14:paraId="6396DF12" w14:textId="65C6EED8" w:rsidR="00FE06A9" w:rsidRDefault="00367C8B" w:rsidP="009C5F02">
      <w:pPr>
        <w:spacing w:after="120" w:line="276" w:lineRule="auto"/>
        <w:ind w:left="284"/>
        <w:rPr>
          <w:rFonts w:ascii="Arial" w:eastAsia="Calibri" w:hAnsi="Arial" w:cs="Arial"/>
          <w:b/>
          <w:color w:val="FF0000"/>
          <w:sz w:val="24"/>
          <w:szCs w:val="24"/>
        </w:rPr>
      </w:pPr>
      <w:r>
        <w:rPr>
          <w:rFonts w:ascii="Arial" w:eastAsia="Calibri" w:hAnsi="Arial" w:cs="Arial"/>
          <w:color w:val="FF0000"/>
          <w:sz w:val="24"/>
          <w:szCs w:val="24"/>
        </w:rPr>
        <w:t>Ponadto,</w:t>
      </w:r>
      <w:r w:rsidR="00FE06A9">
        <w:rPr>
          <w:rFonts w:ascii="Arial" w:eastAsia="Calibri" w:hAnsi="Arial" w:cs="Arial"/>
          <w:color w:val="FF0000"/>
          <w:sz w:val="24"/>
          <w:szCs w:val="24"/>
        </w:rPr>
        <w:t xml:space="preserve"> za koszt</w:t>
      </w:r>
      <w:r w:rsidR="006265CC">
        <w:rPr>
          <w:rFonts w:ascii="Arial" w:eastAsia="Calibri" w:hAnsi="Arial" w:cs="Arial"/>
          <w:color w:val="FF0000"/>
          <w:sz w:val="24"/>
          <w:szCs w:val="24"/>
        </w:rPr>
        <w:t>y</w:t>
      </w:r>
      <w:r w:rsidR="00FE06A9">
        <w:rPr>
          <w:rFonts w:ascii="Arial" w:eastAsia="Calibri" w:hAnsi="Arial" w:cs="Arial"/>
          <w:color w:val="FF0000"/>
          <w:sz w:val="24"/>
          <w:szCs w:val="24"/>
        </w:rPr>
        <w:t xml:space="preserve"> niekwalifikowany </w:t>
      </w:r>
      <w:r w:rsidR="006265CC">
        <w:rPr>
          <w:rFonts w:ascii="Arial" w:eastAsia="Calibri" w:hAnsi="Arial" w:cs="Arial"/>
          <w:color w:val="FF0000"/>
          <w:sz w:val="24"/>
          <w:szCs w:val="24"/>
        </w:rPr>
        <w:t>uznane zostanie</w:t>
      </w:r>
      <w:r w:rsidR="00FE06A9">
        <w:rPr>
          <w:rFonts w:ascii="Arial" w:eastAsia="Calibri" w:hAnsi="Arial" w:cs="Arial"/>
          <w:color w:val="FF0000"/>
          <w:sz w:val="24"/>
          <w:szCs w:val="24"/>
        </w:rPr>
        <w:t xml:space="preserve"> wsparcie</w:t>
      </w:r>
      <w:r w:rsidR="00D728E4" w:rsidRPr="00D728E4">
        <w:t xml:space="preserve"> </w:t>
      </w:r>
      <w:r w:rsidR="00D728E4" w:rsidRPr="00D728E4">
        <w:rPr>
          <w:rFonts w:ascii="Arial" w:eastAsia="Calibri" w:hAnsi="Arial" w:cs="Arial"/>
          <w:color w:val="FF0000"/>
          <w:sz w:val="24"/>
          <w:szCs w:val="24"/>
        </w:rPr>
        <w:t>w zakresie infrastruktury i wyposażenia</w:t>
      </w:r>
      <w:r w:rsidR="00FE06A9">
        <w:rPr>
          <w:rFonts w:ascii="Arial" w:eastAsia="Calibri" w:hAnsi="Arial" w:cs="Arial"/>
          <w:color w:val="FF0000"/>
          <w:sz w:val="24"/>
          <w:szCs w:val="24"/>
        </w:rPr>
        <w:t xml:space="preserve"> </w:t>
      </w:r>
      <w:r>
        <w:rPr>
          <w:rFonts w:ascii="Arial" w:eastAsia="Calibri" w:hAnsi="Arial" w:cs="Arial"/>
          <w:color w:val="FF0000"/>
          <w:sz w:val="24"/>
          <w:szCs w:val="24"/>
        </w:rPr>
        <w:t>szkół specjalnych</w:t>
      </w:r>
      <w:r w:rsidRPr="00367C8B">
        <w:rPr>
          <w:rFonts w:ascii="Arial" w:eastAsia="Calibri" w:hAnsi="Arial" w:cs="Arial"/>
          <w:color w:val="FF0000"/>
          <w:sz w:val="24"/>
          <w:szCs w:val="24"/>
        </w:rPr>
        <w:t xml:space="preserve"> i inn</w:t>
      </w:r>
      <w:r>
        <w:rPr>
          <w:rFonts w:ascii="Arial" w:eastAsia="Calibri" w:hAnsi="Arial" w:cs="Arial"/>
          <w:color w:val="FF0000"/>
          <w:sz w:val="24"/>
          <w:szCs w:val="24"/>
        </w:rPr>
        <w:t>ych placówek</w:t>
      </w:r>
      <w:r w:rsidRPr="00367C8B">
        <w:rPr>
          <w:rFonts w:ascii="Arial" w:eastAsia="Calibri" w:hAnsi="Arial" w:cs="Arial"/>
          <w:color w:val="FF0000"/>
          <w:sz w:val="24"/>
          <w:szCs w:val="24"/>
        </w:rPr>
        <w:t>, które prowadzą do segregacji lub utrzymania segregacji jakiejkolwiek</w:t>
      </w:r>
      <w:r>
        <w:rPr>
          <w:rFonts w:ascii="Arial" w:eastAsia="Calibri" w:hAnsi="Arial" w:cs="Arial"/>
          <w:color w:val="FF0000"/>
          <w:sz w:val="24"/>
          <w:szCs w:val="24"/>
        </w:rPr>
        <w:t xml:space="preserve"> </w:t>
      </w:r>
      <w:r w:rsidRPr="00367C8B">
        <w:rPr>
          <w:rFonts w:ascii="Arial" w:eastAsia="Calibri" w:hAnsi="Arial" w:cs="Arial"/>
          <w:color w:val="FF0000"/>
          <w:sz w:val="24"/>
          <w:szCs w:val="24"/>
        </w:rPr>
        <w:t xml:space="preserve">grupy defaworyzowanej i/lub zagrożonej wykluczeniem społecznym </w:t>
      </w:r>
      <w:r>
        <w:rPr>
          <w:rFonts w:ascii="Arial" w:eastAsia="Calibri" w:hAnsi="Arial" w:cs="Arial"/>
          <w:color w:val="FF0000"/>
          <w:sz w:val="24"/>
          <w:szCs w:val="24"/>
        </w:rPr>
        <w:t>(</w:t>
      </w:r>
      <w:r w:rsidRPr="00FE06A9">
        <w:rPr>
          <w:rFonts w:ascii="Arial" w:eastAsia="Calibri" w:hAnsi="Arial" w:cs="Arial"/>
          <w:color w:val="FF0000"/>
          <w:sz w:val="24"/>
          <w:szCs w:val="24"/>
        </w:rPr>
        <w:t>Umow</w:t>
      </w:r>
      <w:r>
        <w:rPr>
          <w:rFonts w:ascii="Arial" w:eastAsia="Calibri" w:hAnsi="Arial" w:cs="Arial"/>
          <w:color w:val="FF0000"/>
          <w:sz w:val="24"/>
          <w:szCs w:val="24"/>
        </w:rPr>
        <w:t>a</w:t>
      </w:r>
      <w:r w:rsidRPr="00FE06A9">
        <w:rPr>
          <w:rFonts w:ascii="Arial" w:eastAsia="Calibri" w:hAnsi="Arial" w:cs="Arial"/>
          <w:color w:val="FF0000"/>
          <w:sz w:val="24"/>
          <w:szCs w:val="24"/>
        </w:rPr>
        <w:t xml:space="preserve"> Partnerstwa</w:t>
      </w:r>
      <w:r>
        <w:rPr>
          <w:rFonts w:ascii="Arial" w:eastAsia="Calibri" w:hAnsi="Arial" w:cs="Arial"/>
          <w:color w:val="FF0000"/>
          <w:sz w:val="24"/>
          <w:szCs w:val="24"/>
        </w:rPr>
        <w:t xml:space="preserve">, </w:t>
      </w:r>
      <w:r w:rsidRPr="00FE06A9">
        <w:rPr>
          <w:rFonts w:ascii="Arial" w:eastAsia="Calibri" w:hAnsi="Arial" w:cs="Arial"/>
          <w:color w:val="FF0000"/>
          <w:sz w:val="24"/>
          <w:szCs w:val="24"/>
        </w:rPr>
        <w:t xml:space="preserve">str. </w:t>
      </w:r>
      <w:r>
        <w:rPr>
          <w:rFonts w:ascii="Arial" w:eastAsia="Calibri" w:hAnsi="Arial" w:cs="Arial"/>
          <w:color w:val="FF0000"/>
          <w:sz w:val="24"/>
          <w:szCs w:val="24"/>
        </w:rPr>
        <w:t>53</w:t>
      </w:r>
      <w:r w:rsidRPr="00FE06A9">
        <w:rPr>
          <w:rFonts w:ascii="Arial" w:eastAsia="Calibri" w:hAnsi="Arial" w:cs="Arial"/>
          <w:color w:val="FF0000"/>
          <w:sz w:val="24"/>
          <w:szCs w:val="24"/>
        </w:rPr>
        <w:t>)</w:t>
      </w:r>
      <w:r>
        <w:rPr>
          <w:rFonts w:ascii="Arial" w:eastAsia="Calibri" w:hAnsi="Arial" w:cs="Arial"/>
          <w:color w:val="FF0000"/>
          <w:sz w:val="24"/>
          <w:szCs w:val="24"/>
        </w:rPr>
        <w:t>. Ocena w powyższych zakresach będzie prowadzona w ramach oceny formalnej oraz kryterium oceny merytorycznej „</w:t>
      </w:r>
      <w:r w:rsidRPr="00367C8B">
        <w:rPr>
          <w:rFonts w:ascii="Arial" w:eastAsia="Calibri" w:hAnsi="Arial" w:cs="Arial"/>
          <w:b/>
          <w:color w:val="FF0000"/>
          <w:sz w:val="24"/>
          <w:szCs w:val="24"/>
        </w:rPr>
        <w:t>Zgodność projektu z Konwencją o Prawach Osób Niepełnosprawnych</w:t>
      </w:r>
      <w:r>
        <w:rPr>
          <w:rFonts w:ascii="Arial" w:eastAsia="Calibri" w:hAnsi="Arial" w:cs="Arial"/>
          <w:b/>
          <w:color w:val="FF0000"/>
          <w:sz w:val="24"/>
          <w:szCs w:val="24"/>
        </w:rPr>
        <w:t>”.</w:t>
      </w:r>
    </w:p>
    <w:p w14:paraId="1209F0AB" w14:textId="77777777" w:rsidR="0019359A" w:rsidRDefault="0019359A" w:rsidP="0019359A">
      <w:pPr>
        <w:rPr>
          <w:rFonts w:ascii="Arial" w:eastAsia="Times New Roman" w:hAnsi="Arial" w:cs="Arial"/>
          <w:b/>
          <w:sz w:val="24"/>
          <w:szCs w:val="24"/>
          <w:lang w:eastAsia="ar-SA"/>
        </w:rPr>
      </w:pPr>
    </w:p>
    <w:p w14:paraId="1BC5D2F3" w14:textId="368A3DFA" w:rsidR="0019359A" w:rsidRPr="00EF0663" w:rsidRDefault="0019359A" w:rsidP="00543144">
      <w:pPr>
        <w:pStyle w:val="Akapitzlist"/>
        <w:numPr>
          <w:ilvl w:val="0"/>
          <w:numId w:val="30"/>
        </w:numPr>
        <w:spacing w:after="120" w:line="276" w:lineRule="auto"/>
        <w:ind w:left="357" w:hanging="357"/>
        <w:contextualSpacing w:val="0"/>
        <w:rPr>
          <w:rFonts w:ascii="Arial" w:eastAsia="Times New Roman" w:hAnsi="Arial" w:cs="Arial"/>
          <w:sz w:val="24"/>
          <w:szCs w:val="24"/>
          <w:lang w:eastAsia="ar-SA"/>
        </w:rPr>
      </w:pPr>
      <w:r w:rsidRPr="0019359A">
        <w:rPr>
          <w:rFonts w:ascii="Arial" w:eastAsia="Times New Roman" w:hAnsi="Arial" w:cs="Arial"/>
          <w:b/>
          <w:sz w:val="24"/>
          <w:szCs w:val="24"/>
          <w:lang w:eastAsia="ar-SA"/>
        </w:rPr>
        <w:t>Projekty nie mogą zakładać płatności od ostatecznych odbiorców</w:t>
      </w:r>
      <w:r>
        <w:rPr>
          <w:rFonts w:ascii="Arial" w:eastAsia="Times New Roman" w:hAnsi="Arial" w:cs="Arial"/>
          <w:sz w:val="24"/>
          <w:szCs w:val="24"/>
          <w:lang w:eastAsia="ar-SA"/>
        </w:rPr>
        <w:t xml:space="preserve"> – np. za przekazanie magazynu energii dla mieszkańca (np. partycypacja w kosztach zakupu). </w:t>
      </w:r>
      <w:r w:rsidRPr="00EF0663">
        <w:rPr>
          <w:rFonts w:ascii="Arial" w:eastAsia="Times New Roman" w:hAnsi="Arial" w:cs="Arial"/>
          <w:sz w:val="24"/>
          <w:szCs w:val="24"/>
          <w:lang w:eastAsia="ar-SA"/>
        </w:rPr>
        <w:t>W przeciwnym wypadku, ta część kosztów uznana zostanie za wydatek niekwalifikowany!</w:t>
      </w:r>
    </w:p>
    <w:p w14:paraId="5EA5AE0F" w14:textId="73681D64" w:rsidR="0055583A" w:rsidRPr="0055583A" w:rsidRDefault="0055583A" w:rsidP="00BC3877">
      <w:pPr>
        <w:pStyle w:val="Nagwek3"/>
      </w:pPr>
      <w:r w:rsidRPr="0055583A">
        <w:t>Koszty pośrednie</w:t>
      </w:r>
    </w:p>
    <w:p w14:paraId="23E37861" w14:textId="17A1109E" w:rsidR="0055583A" w:rsidRPr="0055583A" w:rsidRDefault="00A319C9" w:rsidP="009520EB">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3</w:t>
      </w:r>
      <w:r w:rsidR="0055583A" w:rsidRPr="006915A0">
        <w:rPr>
          <w:rFonts w:ascii="Arial" w:eastAsia="Times New Roman" w:hAnsi="Arial" w:cs="Arial"/>
          <w:sz w:val="24"/>
          <w:szCs w:val="24"/>
          <w:lang w:eastAsia="ar-SA"/>
        </w:rPr>
        <w:t>%</w:t>
      </w:r>
      <w:r w:rsidR="0055583A">
        <w:rPr>
          <w:rFonts w:ascii="Arial" w:eastAsia="Times New Roman" w:hAnsi="Arial" w:cs="Arial"/>
          <w:sz w:val="24"/>
          <w:szCs w:val="24"/>
          <w:lang w:eastAsia="ar-SA"/>
        </w:rPr>
        <w:t xml:space="preserve"> </w:t>
      </w:r>
      <w:r w:rsidR="0055583A" w:rsidRPr="0055583A">
        <w:rPr>
          <w:rFonts w:ascii="Arial" w:eastAsia="Times New Roman" w:hAnsi="Arial" w:cs="Arial"/>
          <w:sz w:val="24"/>
          <w:szCs w:val="24"/>
          <w:lang w:eastAsia="ar-SA"/>
        </w:rPr>
        <w:t>bezpośrednich wydatków kwalifikowalnych projektu</w:t>
      </w:r>
    </w:p>
    <w:p w14:paraId="03B85DCF" w14:textId="68B1AFFF" w:rsidR="0055583A" w:rsidRPr="0055583A" w:rsidRDefault="0055583A" w:rsidP="00BC3877">
      <w:pPr>
        <w:pStyle w:val="Nagwek3"/>
      </w:pPr>
      <w:r w:rsidRPr="0055583A">
        <w:lastRenderedPageBreak/>
        <w:t>Metody uproszczone</w:t>
      </w:r>
    </w:p>
    <w:p w14:paraId="5982AA5A" w14:textId="112EDAF5" w:rsidR="0055583A" w:rsidRPr="0055583A" w:rsidRDefault="0055583A" w:rsidP="009520EB">
      <w:pPr>
        <w:pStyle w:val="Akapitzlist"/>
        <w:numPr>
          <w:ilvl w:val="0"/>
          <w:numId w:val="26"/>
        </w:numPr>
        <w:spacing w:after="120" w:line="276" w:lineRule="auto"/>
        <w:contextualSpacing w:val="0"/>
        <w:rPr>
          <w:rFonts w:ascii="Arial" w:eastAsia="Times New Roman" w:hAnsi="Arial" w:cs="Arial"/>
          <w:sz w:val="24"/>
          <w:szCs w:val="24"/>
          <w:lang w:eastAsia="ar-SA"/>
        </w:rPr>
      </w:pPr>
      <w:r>
        <w:rPr>
          <w:rFonts w:ascii="Arial" w:eastAsia="Times New Roman" w:hAnsi="Arial" w:cs="Arial"/>
          <w:sz w:val="24"/>
          <w:szCs w:val="24"/>
          <w:lang w:eastAsia="ar-SA"/>
        </w:rPr>
        <w:t>s</w:t>
      </w:r>
      <w:r w:rsidRPr="0055583A">
        <w:rPr>
          <w:rFonts w:ascii="Arial" w:eastAsia="Times New Roman" w:hAnsi="Arial" w:cs="Arial"/>
          <w:sz w:val="24"/>
          <w:szCs w:val="24"/>
          <w:lang w:eastAsia="ar-SA"/>
        </w:rPr>
        <w:t>tawka ryczałtowa</w:t>
      </w:r>
    </w:p>
    <w:p w14:paraId="0682AEC6" w14:textId="77777777" w:rsidR="003921E2" w:rsidRPr="003921E2" w:rsidRDefault="003921E2" w:rsidP="009520EB">
      <w:pPr>
        <w:spacing w:after="120" w:line="276" w:lineRule="auto"/>
        <w:rPr>
          <w:rFonts w:ascii="Arial" w:eastAsia="Times New Roman" w:hAnsi="Arial" w:cs="Arial"/>
          <w:sz w:val="24"/>
          <w:szCs w:val="24"/>
          <w:lang w:eastAsia="ar-SA"/>
        </w:rPr>
      </w:pPr>
      <w:r w:rsidRPr="003921E2">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3921E2" w:rsidRDefault="003921E2" w:rsidP="009520EB">
      <w:pPr>
        <w:spacing w:after="120" w:line="276" w:lineRule="auto"/>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tych projektów koniecznym jest wybór przez Wnioskodawcę uproszczonej met</w:t>
      </w:r>
      <w:r>
        <w:rPr>
          <w:rFonts w:ascii="Arial" w:eastAsia="Times New Roman" w:hAnsi="Arial" w:cs="Arial"/>
          <w:sz w:val="24"/>
          <w:szCs w:val="24"/>
          <w:lang w:eastAsia="ar-SA"/>
        </w:rPr>
        <w:t xml:space="preserve">ody w postaci </w:t>
      </w:r>
      <w:r w:rsidR="00337931">
        <w:rPr>
          <w:rFonts w:ascii="Arial" w:eastAsia="Times New Roman" w:hAnsi="Arial" w:cs="Arial"/>
          <w:sz w:val="24"/>
          <w:szCs w:val="24"/>
          <w:lang w:eastAsia="ar-SA"/>
        </w:rPr>
        <w:t>stawki</w:t>
      </w:r>
      <w:r>
        <w:rPr>
          <w:rFonts w:ascii="Arial" w:eastAsia="Times New Roman" w:hAnsi="Arial" w:cs="Arial"/>
          <w:sz w:val="24"/>
          <w:szCs w:val="24"/>
          <w:lang w:eastAsia="ar-SA"/>
        </w:rPr>
        <w:t xml:space="preserve"> ryczałtowej</w:t>
      </w:r>
      <w:r w:rsidRPr="003921E2">
        <w:rPr>
          <w:rFonts w:ascii="Arial" w:eastAsia="Times New Roman" w:hAnsi="Arial" w:cs="Arial"/>
          <w:sz w:val="24"/>
          <w:szCs w:val="24"/>
          <w:lang w:eastAsia="ar-SA"/>
        </w:rPr>
        <w:t xml:space="preserve">. </w:t>
      </w:r>
    </w:p>
    <w:p w14:paraId="2ED36FA0" w14:textId="77777777" w:rsidR="003921E2" w:rsidRPr="003921E2" w:rsidRDefault="003921E2" w:rsidP="009520EB">
      <w:pPr>
        <w:spacing w:after="120" w:line="276" w:lineRule="auto"/>
        <w:rPr>
          <w:rFonts w:ascii="Arial" w:eastAsia="Times New Roman" w:hAnsi="Arial" w:cs="Arial"/>
          <w:sz w:val="24"/>
          <w:szCs w:val="24"/>
          <w:lang w:eastAsia="ar-SA"/>
        </w:rPr>
      </w:pPr>
      <w:r w:rsidRPr="003921E2">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006E0E8B" w14:textId="77777777" w:rsidR="003921E2" w:rsidRDefault="003921E2" w:rsidP="009520EB">
      <w:pPr>
        <w:spacing w:after="120" w:line="276" w:lineRule="auto"/>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3B7AC310" w:rsidR="004D3F1F" w:rsidRPr="00245874" w:rsidRDefault="004D3F1F" w:rsidP="00BC3877">
      <w:pPr>
        <w:pStyle w:val="Nagwek3"/>
      </w:pPr>
      <w:r w:rsidRPr="004D3F1F">
        <w:t>Pomoc publiczna</w:t>
      </w:r>
    </w:p>
    <w:p w14:paraId="5937947F" w14:textId="7CCC7256" w:rsidR="00BC3877" w:rsidRDefault="005C4058" w:rsidP="00A319C9">
      <w:pPr>
        <w:numPr>
          <w:ilvl w:val="3"/>
          <w:numId w:val="31"/>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Ubiegając się o przyznanie pomocy publ</w:t>
      </w:r>
      <w:r w:rsidR="00A319C9">
        <w:rPr>
          <w:rFonts w:ascii="Arial" w:eastAsia="Times New Roman" w:hAnsi="Arial" w:cs="Arial"/>
          <w:sz w:val="24"/>
          <w:szCs w:val="24"/>
          <w:lang w:eastAsia="pl-PL"/>
        </w:rPr>
        <w:t>icznej w ramach Działania 2.21</w:t>
      </w:r>
      <w:r w:rsidRPr="005C4058">
        <w:rPr>
          <w:rFonts w:ascii="Arial" w:eastAsia="Times New Roman" w:hAnsi="Arial" w:cs="Arial"/>
          <w:sz w:val="24"/>
          <w:szCs w:val="24"/>
          <w:lang w:eastAsia="pl-PL"/>
        </w:rPr>
        <w:t xml:space="preserve">, właściwymi przepisami prawa </w:t>
      </w:r>
      <w:r w:rsidR="00A319C9">
        <w:rPr>
          <w:rFonts w:ascii="Arial" w:eastAsia="Times New Roman" w:hAnsi="Arial" w:cs="Arial"/>
          <w:sz w:val="24"/>
          <w:szCs w:val="24"/>
          <w:lang w:eastAsia="pl-PL"/>
        </w:rPr>
        <w:t>są:</w:t>
      </w:r>
      <w:r w:rsidRPr="005C4058">
        <w:rPr>
          <w:rFonts w:ascii="Arial" w:eastAsia="Times New Roman" w:hAnsi="Arial" w:cs="Arial"/>
          <w:sz w:val="24"/>
          <w:szCs w:val="24"/>
          <w:lang w:eastAsia="pl-PL"/>
        </w:rPr>
        <w:t xml:space="preserve"> </w:t>
      </w:r>
    </w:p>
    <w:p w14:paraId="149EEE14" w14:textId="539D6BA6" w:rsidR="00BC3877" w:rsidRPr="00BC3877" w:rsidRDefault="00BC3877" w:rsidP="00A319C9">
      <w:pPr>
        <w:pStyle w:val="Akapitzlist"/>
        <w:numPr>
          <w:ilvl w:val="0"/>
          <w:numId w:val="37"/>
        </w:numPr>
        <w:suppressAutoHyphens/>
        <w:spacing w:after="120" w:line="276" w:lineRule="auto"/>
        <w:rPr>
          <w:rFonts w:ascii="Arial" w:eastAsia="Times New Roman" w:hAnsi="Arial" w:cs="Arial"/>
          <w:sz w:val="24"/>
          <w:szCs w:val="24"/>
          <w:lang w:eastAsia="pl-PL"/>
        </w:rPr>
      </w:pPr>
      <w:r w:rsidRPr="00BC3877">
        <w:rPr>
          <w:rFonts w:ascii="Arial" w:eastAsia="Times New Roman" w:hAnsi="Arial" w:cs="Arial"/>
          <w:sz w:val="24"/>
          <w:szCs w:val="24"/>
          <w:lang w:eastAsia="pl-PL"/>
        </w:rPr>
        <w:t>Rozporządzenie Ministra Funduszy i Polityki Regionalnej z dnia 17 kwietnia 2024 r. w sprawie udzielania pomocy de minimis w ramach regionalnych programów na lata 2021-2027</w:t>
      </w:r>
    </w:p>
    <w:p w14:paraId="4270D4C2" w14:textId="3FBC8D9E" w:rsidR="005C4058" w:rsidRPr="00BC3877" w:rsidRDefault="00A319C9" w:rsidP="00A319C9">
      <w:pPr>
        <w:pStyle w:val="Akapitzlist"/>
        <w:numPr>
          <w:ilvl w:val="0"/>
          <w:numId w:val="37"/>
        </w:numPr>
        <w:suppressAutoHyphens/>
        <w:spacing w:after="120" w:line="276" w:lineRule="auto"/>
        <w:rPr>
          <w:rFonts w:ascii="Arial" w:eastAsia="Times New Roman" w:hAnsi="Arial" w:cs="Arial"/>
          <w:sz w:val="24"/>
          <w:szCs w:val="24"/>
          <w:lang w:eastAsia="pl-PL"/>
        </w:rPr>
      </w:pPr>
      <w:r w:rsidRPr="00315CAB">
        <w:rPr>
          <w:rFonts w:ascii="Arial" w:hAnsi="Arial" w:cs="Arial"/>
          <w:sz w:val="24"/>
          <w:szCs w:val="24"/>
        </w:rPr>
        <w:t xml:space="preserve">Rozporządzenie Ministra Funduszy i Polityki Regionalnej z </w:t>
      </w:r>
      <w:r>
        <w:rPr>
          <w:rFonts w:ascii="Arial" w:hAnsi="Arial" w:cs="Arial"/>
          <w:sz w:val="24"/>
          <w:szCs w:val="24"/>
        </w:rPr>
        <w:t>dnia 11 grudnia 2022 </w:t>
      </w:r>
      <w:r w:rsidRPr="00315CAB">
        <w:rPr>
          <w:rFonts w:ascii="Arial" w:hAnsi="Arial" w:cs="Arial"/>
          <w:sz w:val="24"/>
          <w:szCs w:val="24"/>
        </w:rPr>
        <w:t>r. w sprawie udzielania pomocy inwestycyjnej na propagowanie energii ze źródeł odnawialnych, propagowanie wodoru odnawialnego i wysokosprawnej kogeneracji w ramach regionalnych programów na lata 2021‒2027</w:t>
      </w:r>
      <w:r w:rsidR="005C4058" w:rsidRPr="00BC3877">
        <w:rPr>
          <w:rFonts w:ascii="Arial" w:eastAsia="Times New Roman" w:hAnsi="Arial" w:cs="Arial"/>
          <w:sz w:val="24"/>
          <w:szCs w:val="24"/>
          <w:lang w:eastAsia="pl-PL"/>
        </w:rPr>
        <w:t xml:space="preserve">. </w:t>
      </w:r>
    </w:p>
    <w:p w14:paraId="7D9EE30D" w14:textId="51A2D99C" w:rsidR="005C4058" w:rsidRPr="005C4058" w:rsidRDefault="005C4058" w:rsidP="00A319C9">
      <w:pPr>
        <w:numPr>
          <w:ilvl w:val="3"/>
          <w:numId w:val="31"/>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Pomoc publiczna wynikająca z powyższ</w:t>
      </w:r>
      <w:r w:rsidR="00BC3877">
        <w:rPr>
          <w:rFonts w:ascii="Arial" w:eastAsia="Times New Roman" w:hAnsi="Arial" w:cs="Arial"/>
          <w:sz w:val="24"/>
          <w:szCs w:val="24"/>
          <w:lang w:eastAsia="pl-PL"/>
        </w:rPr>
        <w:t>ych Rozporządzeń</w:t>
      </w:r>
      <w:r w:rsidRPr="005C4058">
        <w:rPr>
          <w:rFonts w:ascii="Arial" w:eastAsia="Times New Roman" w:hAnsi="Arial" w:cs="Arial"/>
          <w:sz w:val="24"/>
          <w:szCs w:val="24"/>
          <w:lang w:eastAsia="pl-PL"/>
        </w:rPr>
        <w:t xml:space="preserve"> może zostać przyzna</w:t>
      </w:r>
      <w:r w:rsidR="00BC3877">
        <w:rPr>
          <w:rFonts w:ascii="Arial" w:eastAsia="Times New Roman" w:hAnsi="Arial" w:cs="Arial"/>
          <w:sz w:val="24"/>
          <w:szCs w:val="24"/>
          <w:lang w:eastAsia="pl-PL"/>
        </w:rPr>
        <w:t>na na zakres i w wysokości w nich określonych</w:t>
      </w:r>
      <w:r w:rsidRPr="005C4058">
        <w:rPr>
          <w:rFonts w:ascii="Arial" w:eastAsia="Times New Roman" w:hAnsi="Arial" w:cs="Arial"/>
          <w:sz w:val="24"/>
          <w:szCs w:val="24"/>
          <w:lang w:eastAsia="pl-PL"/>
        </w:rPr>
        <w:t xml:space="preserve">. </w:t>
      </w:r>
    </w:p>
    <w:p w14:paraId="76B0591C" w14:textId="2E5CB771" w:rsidR="005C4058" w:rsidRPr="00A52814" w:rsidRDefault="005C4058" w:rsidP="00A319C9">
      <w:pPr>
        <w:numPr>
          <w:ilvl w:val="3"/>
          <w:numId w:val="31"/>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W przypadku projektów, w których dofinansowanie ma zostać przyznane w oparciu o pomoc z tzw. efektem zachęty zgodnie z zapisami art. 6 ust. 2 Rozporządzenia Komisji (UE) nr 651/2014 złożenie wniosku o dofinansowanie projektu musi nastąpić przed rozpoczęciem prac nad projektem w rozumieniu art. 2 pkt. 23 Rozporządzenia Komisji (UE) nr 651/2014. Szczegółowe informacje w zakresie efektu zachęty opisane zostały w Wademekum</w:t>
      </w:r>
      <w:r>
        <w:rPr>
          <w:rFonts w:ascii="Arial" w:eastAsia="Times New Roman" w:hAnsi="Arial" w:cs="Arial"/>
          <w:sz w:val="24"/>
          <w:szCs w:val="24"/>
          <w:lang w:eastAsia="pl-PL"/>
        </w:rPr>
        <w:t>.</w:t>
      </w:r>
    </w:p>
    <w:p w14:paraId="25905190" w14:textId="6C246539" w:rsidR="00A52814" w:rsidRDefault="00A52814">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4B4C3445" w14:textId="77777777" w:rsidR="004D3F1F" w:rsidRDefault="004D3F1F" w:rsidP="00A52814">
      <w:pPr>
        <w:spacing w:after="120" w:line="276" w:lineRule="auto"/>
        <w:ind w:left="720"/>
        <w:rPr>
          <w:rFonts w:ascii="Arial" w:eastAsia="Times New Roman" w:hAnsi="Arial" w:cs="Arial"/>
          <w:sz w:val="24"/>
          <w:szCs w:val="24"/>
          <w:lang w:eastAsia="ar-SA"/>
        </w:rPr>
      </w:pPr>
    </w:p>
    <w:p w14:paraId="44B40068" w14:textId="5AC559BA" w:rsidR="003D5A4C" w:rsidRPr="000D510E" w:rsidRDefault="003D5A4C" w:rsidP="00247ACC">
      <w:pPr>
        <w:pStyle w:val="Nagwek2"/>
      </w:pPr>
      <w:r w:rsidRPr="000D510E">
        <w:t>Informacje specyficzne</w:t>
      </w:r>
    </w:p>
    <w:p w14:paraId="03832A36" w14:textId="77777777" w:rsidR="00B64BAF" w:rsidRDefault="00AD35D0" w:rsidP="00247ACC">
      <w:pPr>
        <w:suppressAutoHyphens/>
        <w:spacing w:before="240"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319C9" w:rsidRPr="003D5A4C" w14:paraId="1D53BB16" w14:textId="77777777" w:rsidTr="00657183">
        <w:trPr>
          <w:tblHeader/>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EB6262" w14:textId="77777777" w:rsidR="00A319C9" w:rsidRPr="003D5A4C" w:rsidRDefault="00A319C9" w:rsidP="00657183">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Punkt wniosku:</w:t>
            </w:r>
          </w:p>
          <w:p w14:paraId="5A2A217E" w14:textId="77777777" w:rsidR="00A319C9" w:rsidRPr="003D5A4C" w:rsidRDefault="00A319C9" w:rsidP="00657183">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Zakres informacji</w:t>
            </w:r>
            <w:r>
              <w:rPr>
                <w:rFonts w:ascii="Arial" w:eastAsia="Times New Roman" w:hAnsi="Arial" w:cs="Arial"/>
                <w:b/>
                <w:iCs/>
                <w:sz w:val="24"/>
                <w:szCs w:val="24"/>
                <w:lang w:eastAsia="ar-SA"/>
              </w:rPr>
              <w:t xml:space="preserve"> do uwzględnienia w formularzu</w:t>
            </w:r>
            <w:r w:rsidRPr="0028757D">
              <w:rPr>
                <w:rFonts w:ascii="Arial" w:eastAsia="Times New Roman" w:hAnsi="Arial" w:cs="Arial"/>
                <w:b/>
                <w:iCs/>
                <w:sz w:val="24"/>
                <w:szCs w:val="24"/>
                <w:lang w:eastAsia="ar-SA"/>
              </w:rPr>
              <w:t xml:space="preserve"> wniosku o dofinansowanie</w:t>
            </w:r>
            <w:r w:rsidRPr="003D5A4C">
              <w:rPr>
                <w:rFonts w:ascii="Arial" w:eastAsia="Times New Roman" w:hAnsi="Arial" w:cs="Arial"/>
                <w:b/>
                <w:iCs/>
                <w:sz w:val="24"/>
                <w:szCs w:val="24"/>
                <w:lang w:eastAsia="ar-SA"/>
              </w:rPr>
              <w:t>:</w:t>
            </w:r>
          </w:p>
        </w:tc>
      </w:tr>
      <w:tr w:rsidR="00A319C9" w14:paraId="384C0FBF" w14:textId="77777777" w:rsidTr="00657183">
        <w:tc>
          <w:tcPr>
            <w:tcW w:w="9060" w:type="dxa"/>
            <w:tcBorders>
              <w:top w:val="single" w:sz="4" w:space="0" w:color="auto"/>
              <w:left w:val="single" w:sz="4" w:space="0" w:color="auto"/>
              <w:bottom w:val="single" w:sz="4" w:space="0" w:color="auto"/>
              <w:right w:val="single" w:sz="4" w:space="0" w:color="auto"/>
            </w:tcBorders>
          </w:tcPr>
          <w:p w14:paraId="303D0C71" w14:textId="77777777" w:rsidR="00A319C9" w:rsidRPr="00924B3C" w:rsidRDefault="00A319C9" w:rsidP="00657183">
            <w:pPr>
              <w:spacing w:after="120" w:line="276" w:lineRule="auto"/>
              <w:rPr>
                <w:rFonts w:ascii="Arial" w:eastAsia="Times New Roman" w:hAnsi="Arial" w:cs="Arial"/>
                <w:b/>
                <w:iCs/>
                <w:sz w:val="24"/>
                <w:szCs w:val="24"/>
                <w:lang w:eastAsia="ar-SA"/>
              </w:rPr>
            </w:pPr>
            <w:r w:rsidRPr="00924B3C">
              <w:rPr>
                <w:rFonts w:ascii="Arial" w:eastAsia="Times New Roman" w:hAnsi="Arial" w:cs="Arial"/>
                <w:b/>
                <w:iCs/>
                <w:sz w:val="24"/>
                <w:szCs w:val="24"/>
                <w:lang w:eastAsia="ar-SA"/>
              </w:rPr>
              <w:t>B.1.4 Opis projektu</w:t>
            </w:r>
            <w:r>
              <w:rPr>
                <w:rFonts w:ascii="Arial" w:eastAsia="Times New Roman" w:hAnsi="Arial" w:cs="Arial"/>
                <w:b/>
                <w:iCs/>
                <w:sz w:val="24"/>
                <w:szCs w:val="24"/>
                <w:lang w:eastAsia="ar-SA"/>
              </w:rPr>
              <w:t>/ U Informacje specyficzne</w:t>
            </w:r>
            <w:r w:rsidRPr="00924B3C">
              <w:rPr>
                <w:rFonts w:ascii="Arial" w:eastAsia="Times New Roman" w:hAnsi="Arial" w:cs="Arial"/>
                <w:b/>
                <w:iCs/>
                <w:sz w:val="24"/>
                <w:szCs w:val="24"/>
                <w:lang w:eastAsia="ar-SA"/>
              </w:rPr>
              <w:t>:</w:t>
            </w:r>
          </w:p>
          <w:p w14:paraId="31130F89" w14:textId="77777777" w:rsidR="00A319C9" w:rsidRDefault="00A319C9" w:rsidP="00657183">
            <w:pPr>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Proszę o wskazanie informacji dotyczących:</w:t>
            </w:r>
          </w:p>
          <w:p w14:paraId="4347D55C" w14:textId="77777777" w:rsidR="00A319C9" w:rsidRPr="00A02995" w:rsidRDefault="00A319C9" w:rsidP="00A319C9">
            <w:pPr>
              <w:pStyle w:val="Akapitzlist"/>
              <w:numPr>
                <w:ilvl w:val="0"/>
                <w:numId w:val="45"/>
              </w:numPr>
              <w:spacing w:line="360" w:lineRule="auto"/>
              <w:rPr>
                <w:rFonts w:ascii="Arial" w:eastAsia="Times New Roman" w:hAnsi="Arial" w:cs="Arial"/>
                <w:iCs/>
                <w:sz w:val="24"/>
                <w:szCs w:val="24"/>
                <w:lang w:eastAsia="ar-SA"/>
              </w:rPr>
            </w:pPr>
            <w:r>
              <w:rPr>
                <w:rFonts w:ascii="Arial" w:eastAsia="Times New Roman" w:hAnsi="Arial" w:cs="Arial"/>
                <w:iCs/>
                <w:sz w:val="24"/>
                <w:szCs w:val="24"/>
                <w:lang w:eastAsia="ar-SA"/>
              </w:rPr>
              <w:t>rodzaju magazynu energii (cieplnej/elektrycznej);</w:t>
            </w:r>
          </w:p>
          <w:p w14:paraId="35D0F50D" w14:textId="77777777" w:rsidR="00A319C9" w:rsidRPr="00151DAA" w:rsidRDefault="00A319C9" w:rsidP="00A319C9">
            <w:pPr>
              <w:pStyle w:val="Akapitzlist"/>
              <w:numPr>
                <w:ilvl w:val="0"/>
                <w:numId w:val="45"/>
              </w:numPr>
              <w:spacing w:line="360" w:lineRule="auto"/>
              <w:rPr>
                <w:rFonts w:ascii="Times New Roman" w:hAnsi="Times New Roman" w:cs="Times New Roman"/>
                <w:sz w:val="24"/>
                <w:szCs w:val="24"/>
                <w:lang w:eastAsia="pl-PL"/>
              </w:rPr>
            </w:pPr>
            <w:r w:rsidRPr="00AA1D1E">
              <w:rPr>
                <w:rFonts w:ascii="Arial" w:eastAsia="Times New Roman" w:hAnsi="Arial" w:cs="Arial"/>
                <w:b/>
                <w:iCs/>
                <w:sz w:val="24"/>
                <w:szCs w:val="24"/>
                <w:lang w:eastAsia="ar-SA"/>
              </w:rPr>
              <w:t>moc</w:t>
            </w:r>
            <w:r>
              <w:rPr>
                <w:rFonts w:ascii="Arial" w:eastAsia="Times New Roman" w:hAnsi="Arial" w:cs="Arial"/>
                <w:b/>
                <w:iCs/>
                <w:sz w:val="24"/>
                <w:szCs w:val="24"/>
                <w:lang w:eastAsia="ar-SA"/>
              </w:rPr>
              <w:t>y</w:t>
            </w:r>
            <w:r w:rsidRPr="00AA1D1E">
              <w:rPr>
                <w:rFonts w:ascii="Arial" w:eastAsia="Times New Roman" w:hAnsi="Arial" w:cs="Arial"/>
                <w:b/>
                <w:iCs/>
                <w:sz w:val="24"/>
                <w:szCs w:val="24"/>
                <w:lang w:eastAsia="ar-SA"/>
              </w:rPr>
              <w:t xml:space="preserve"> magazynu</w:t>
            </w:r>
            <w:r>
              <w:rPr>
                <w:rFonts w:ascii="Arial" w:eastAsia="Times New Roman" w:hAnsi="Arial" w:cs="Arial"/>
                <w:b/>
                <w:iCs/>
                <w:sz w:val="24"/>
                <w:szCs w:val="24"/>
                <w:lang w:eastAsia="ar-SA"/>
              </w:rPr>
              <w:t>, który zostanie zainstalowany w wyniku realizacji projektu.</w:t>
            </w:r>
            <w:r w:rsidRPr="00AA1D1E">
              <w:rPr>
                <w:rFonts w:ascii="Arial" w:eastAsia="Times New Roman" w:hAnsi="Arial" w:cs="Arial"/>
                <w:iCs/>
                <w:sz w:val="24"/>
                <w:szCs w:val="24"/>
                <w:lang w:eastAsia="ar-SA"/>
              </w:rPr>
              <w:t xml:space="preserve"> </w:t>
            </w:r>
            <w:r>
              <w:rPr>
                <w:rFonts w:ascii="Arial" w:eastAsia="Times New Roman" w:hAnsi="Arial" w:cs="Arial"/>
                <w:iCs/>
                <w:sz w:val="24"/>
                <w:szCs w:val="24"/>
                <w:lang w:eastAsia="ar-SA"/>
              </w:rPr>
              <w:t xml:space="preserve">Należy mieć </w:t>
            </w:r>
            <w:r w:rsidRPr="00AA1D1E">
              <w:rPr>
                <w:rFonts w:ascii="Arial" w:eastAsia="Times New Roman" w:hAnsi="Arial" w:cs="Arial"/>
                <w:iCs/>
                <w:sz w:val="24"/>
                <w:szCs w:val="24"/>
                <w:lang w:eastAsia="ar-SA"/>
              </w:rPr>
              <w:t>na uwadze,</w:t>
            </w:r>
            <w:r w:rsidRPr="00D71872">
              <w:rPr>
                <w:rFonts w:ascii="Arial" w:eastAsia="Times New Roman" w:hAnsi="Arial" w:cs="Arial"/>
                <w:b/>
                <w:iCs/>
                <w:sz w:val="24"/>
                <w:szCs w:val="24"/>
                <w:lang w:eastAsia="ar-SA"/>
              </w:rPr>
              <w:t xml:space="preserve"> </w:t>
            </w:r>
            <w:r w:rsidRPr="001B17B1">
              <w:rPr>
                <w:rFonts w:ascii="Arial" w:eastAsia="Times New Roman" w:hAnsi="Arial" w:cs="Arial"/>
                <w:iCs/>
                <w:sz w:val="24"/>
                <w:szCs w:val="24"/>
                <w:lang w:eastAsia="ar-SA"/>
              </w:rPr>
              <w:t>że</w:t>
            </w:r>
            <w:r>
              <w:rPr>
                <w:rFonts w:ascii="Arial" w:eastAsia="Times New Roman" w:hAnsi="Arial" w:cs="Arial"/>
                <w:b/>
                <w:iCs/>
                <w:sz w:val="24"/>
                <w:szCs w:val="24"/>
                <w:lang w:eastAsia="ar-SA"/>
              </w:rPr>
              <w:t xml:space="preserve"> </w:t>
            </w:r>
            <w:r w:rsidRPr="00D71872">
              <w:rPr>
                <w:rFonts w:ascii="Arial" w:eastAsia="Times New Roman" w:hAnsi="Arial" w:cs="Arial"/>
                <w:iCs/>
                <w:sz w:val="24"/>
                <w:szCs w:val="24"/>
                <w:lang w:eastAsia="ar-SA"/>
              </w:rPr>
              <w:t xml:space="preserve">moc </w:t>
            </w:r>
            <w:r>
              <w:rPr>
                <w:rFonts w:ascii="Arial" w:eastAsia="Times New Roman" w:hAnsi="Arial" w:cs="Arial"/>
                <w:iCs/>
                <w:sz w:val="24"/>
                <w:szCs w:val="24"/>
                <w:lang w:eastAsia="ar-SA"/>
              </w:rPr>
              <w:t xml:space="preserve">pojedynczego </w:t>
            </w:r>
            <w:r w:rsidRPr="00D71872">
              <w:rPr>
                <w:rFonts w:ascii="Arial" w:eastAsia="Times New Roman" w:hAnsi="Arial" w:cs="Arial"/>
                <w:iCs/>
                <w:sz w:val="24"/>
                <w:szCs w:val="24"/>
                <w:lang w:eastAsia="ar-SA"/>
              </w:rPr>
              <w:t>magazynu przewidzianego do</w:t>
            </w:r>
            <w:r>
              <w:rPr>
                <w:rFonts w:ascii="Arial" w:eastAsia="Times New Roman" w:hAnsi="Arial" w:cs="Arial"/>
                <w:iCs/>
                <w:sz w:val="24"/>
                <w:szCs w:val="24"/>
                <w:lang w:eastAsia="ar-SA"/>
              </w:rPr>
              <w:t> </w:t>
            </w:r>
            <w:r w:rsidRPr="00D71872">
              <w:rPr>
                <w:rFonts w:ascii="Arial" w:eastAsia="Times New Roman" w:hAnsi="Arial" w:cs="Arial"/>
                <w:iCs/>
                <w:sz w:val="24"/>
                <w:szCs w:val="24"/>
                <w:lang w:eastAsia="ar-SA"/>
              </w:rPr>
              <w:t>dofinansowania nie może przekraczać 1 MW</w:t>
            </w:r>
            <w:r>
              <w:rPr>
                <w:rFonts w:ascii="Arial" w:eastAsia="Times New Roman" w:hAnsi="Arial" w:cs="Arial"/>
                <w:iCs/>
                <w:sz w:val="24"/>
                <w:szCs w:val="24"/>
                <w:lang w:eastAsia="ar-SA"/>
              </w:rPr>
              <w:t>e</w:t>
            </w:r>
            <w:r w:rsidRPr="00D71872">
              <w:rPr>
                <w:rFonts w:ascii="Arial" w:eastAsia="Times New Roman" w:hAnsi="Arial" w:cs="Arial"/>
                <w:iCs/>
                <w:sz w:val="24"/>
                <w:szCs w:val="24"/>
                <w:lang w:eastAsia="ar-SA"/>
              </w:rPr>
              <w:t>, przy czym w przypadku</w:t>
            </w:r>
            <w:r>
              <w:rPr>
                <w:rFonts w:ascii="Arial" w:eastAsia="Times New Roman" w:hAnsi="Arial" w:cs="Arial"/>
                <w:iCs/>
                <w:sz w:val="24"/>
                <w:szCs w:val="24"/>
                <w:lang w:eastAsia="ar-SA"/>
              </w:rPr>
              <w:t xml:space="preserve"> </w:t>
            </w:r>
            <w:r w:rsidRPr="00151DAA">
              <w:rPr>
                <w:rFonts w:ascii="Arial" w:eastAsia="Times New Roman" w:hAnsi="Arial" w:cs="Arial"/>
                <w:iCs/>
                <w:sz w:val="24"/>
                <w:szCs w:val="24"/>
                <w:lang w:eastAsia="ar-SA"/>
              </w:rPr>
              <w:t xml:space="preserve">magazynów realizowanych w ramach instalacji OZE, moc nie powinna przekraczać sumarycznej mocy wszystkich jednostek wytwórczych wchodzących w skład danej instalacji energii odnawialnej, dla której </w:t>
            </w:r>
            <w:r>
              <w:rPr>
                <w:rFonts w:ascii="Arial" w:eastAsia="Times New Roman" w:hAnsi="Arial" w:cs="Arial"/>
                <w:iCs/>
                <w:sz w:val="24"/>
                <w:szCs w:val="24"/>
                <w:lang w:eastAsia="ar-SA"/>
              </w:rPr>
              <w:t>dedykowany jest magazyn energii;</w:t>
            </w:r>
            <w:r w:rsidRPr="00151DAA">
              <w:rPr>
                <w:rFonts w:ascii="Times New Roman" w:hAnsi="Times New Roman" w:cs="Times New Roman"/>
                <w:sz w:val="24"/>
                <w:szCs w:val="24"/>
                <w:lang w:eastAsia="pl-PL"/>
              </w:rPr>
              <w:t xml:space="preserve"> </w:t>
            </w:r>
          </w:p>
          <w:p w14:paraId="2C55CA44" w14:textId="54D79B1F" w:rsidR="00A319C9" w:rsidRDefault="00A319C9" w:rsidP="00A319C9">
            <w:pPr>
              <w:pStyle w:val="Akapitzlist"/>
              <w:numPr>
                <w:ilvl w:val="0"/>
                <w:numId w:val="45"/>
              </w:numPr>
              <w:spacing w:line="360" w:lineRule="auto"/>
              <w:rPr>
                <w:rFonts w:ascii="Arial" w:eastAsia="Times New Roman" w:hAnsi="Arial" w:cs="Arial"/>
                <w:iCs/>
                <w:sz w:val="24"/>
                <w:szCs w:val="24"/>
                <w:lang w:eastAsia="ar-SA"/>
              </w:rPr>
            </w:pPr>
            <w:r>
              <w:rPr>
                <w:rFonts w:ascii="Arial" w:eastAsia="Times New Roman" w:hAnsi="Arial" w:cs="Arial"/>
                <w:iCs/>
                <w:sz w:val="24"/>
                <w:szCs w:val="24"/>
                <w:lang w:eastAsia="ar-SA"/>
              </w:rPr>
              <w:t>rodzaj</w:t>
            </w:r>
            <w:r w:rsidR="0068482D">
              <w:rPr>
                <w:rFonts w:ascii="Arial" w:eastAsia="Times New Roman" w:hAnsi="Arial" w:cs="Arial"/>
                <w:iCs/>
                <w:sz w:val="24"/>
                <w:szCs w:val="24"/>
                <w:lang w:eastAsia="ar-SA"/>
              </w:rPr>
              <w:t>u</w:t>
            </w:r>
            <w:r>
              <w:rPr>
                <w:rFonts w:ascii="Arial" w:eastAsia="Times New Roman" w:hAnsi="Arial" w:cs="Arial"/>
                <w:iCs/>
                <w:sz w:val="24"/>
                <w:szCs w:val="24"/>
                <w:lang w:eastAsia="ar-SA"/>
              </w:rPr>
              <w:t>, mocy i zdolności produkcyjnej instalacji OZE, dla której dedykowany będzie magazyn energii;</w:t>
            </w:r>
          </w:p>
          <w:p w14:paraId="723D64AC" w14:textId="77777777" w:rsidR="00A319C9" w:rsidRPr="00A24080" w:rsidRDefault="00A319C9" w:rsidP="00A319C9">
            <w:pPr>
              <w:pStyle w:val="Akapitzlist"/>
              <w:numPr>
                <w:ilvl w:val="0"/>
                <w:numId w:val="45"/>
              </w:numPr>
              <w:spacing w:line="360" w:lineRule="auto"/>
              <w:rPr>
                <w:rFonts w:ascii="Arial" w:eastAsia="Times New Roman" w:hAnsi="Arial" w:cs="Arial"/>
                <w:iCs/>
                <w:sz w:val="24"/>
                <w:szCs w:val="24"/>
                <w:lang w:eastAsia="ar-SA"/>
              </w:rPr>
            </w:pPr>
            <w:r w:rsidRPr="00A24080">
              <w:rPr>
                <w:rFonts w:ascii="Arial" w:eastAsia="Times New Roman" w:hAnsi="Arial" w:cs="Arial"/>
                <w:iCs/>
                <w:sz w:val="24"/>
                <w:szCs w:val="24"/>
                <w:lang w:eastAsia="ar-SA"/>
              </w:rPr>
              <w:t xml:space="preserve">przeprowadzonej analizy </w:t>
            </w:r>
            <w:r w:rsidRPr="00A24080">
              <w:rPr>
                <w:rFonts w:ascii="Arial" w:eastAsia="Calibri" w:hAnsi="Arial" w:cs="Arial"/>
                <w:sz w:val="24"/>
                <w:szCs w:val="24"/>
              </w:rPr>
              <w:t>profilu zużycia energii w budynku. Planowana pojemność magazynów energii elektrycznej/ ciepła powinna być dostosowana do produkcji energii elektrycznej/ ciepła w istniejących urządzeniach OZE. Należy przedstawić informacje potwierdzające dokonani</w:t>
            </w:r>
            <w:r>
              <w:rPr>
                <w:rFonts w:ascii="Arial" w:eastAsia="Calibri" w:hAnsi="Arial" w:cs="Arial"/>
                <w:sz w:val="24"/>
                <w:szCs w:val="24"/>
              </w:rPr>
              <w:t>e</w:t>
            </w:r>
            <w:r w:rsidRPr="00A24080">
              <w:rPr>
                <w:rFonts w:ascii="Arial" w:eastAsia="Calibri" w:hAnsi="Arial" w:cs="Arial"/>
                <w:sz w:val="24"/>
                <w:szCs w:val="24"/>
              </w:rPr>
              <w:t xml:space="preserve"> </w:t>
            </w:r>
            <w:r w:rsidRPr="00A24080">
              <w:rPr>
                <w:rFonts w:ascii="Arial" w:eastAsia="Calibri" w:hAnsi="Arial" w:cs="Arial"/>
                <w:bCs/>
                <w:sz w:val="24"/>
                <w:szCs w:val="24"/>
                <w:lang w:bidi="pl-PL"/>
              </w:rPr>
              <w:t>właściwego doboru mocy i pojemności magazynów energii do potrzeb energetycznych budynku i posiadanych instalacji OZ</w:t>
            </w:r>
            <w:r w:rsidRPr="003A623D">
              <w:rPr>
                <w:rFonts w:ascii="Arial" w:eastAsia="Calibri" w:hAnsi="Arial" w:cs="Arial"/>
                <w:bCs/>
                <w:sz w:val="24"/>
                <w:szCs w:val="24"/>
                <w:lang w:bidi="pl-PL"/>
              </w:rPr>
              <w:t>E.</w:t>
            </w:r>
          </w:p>
        </w:tc>
      </w:tr>
      <w:tr w:rsidR="00A319C9" w14:paraId="2242569B" w14:textId="77777777" w:rsidTr="00657183">
        <w:tc>
          <w:tcPr>
            <w:tcW w:w="9060" w:type="dxa"/>
            <w:tcBorders>
              <w:top w:val="single" w:sz="4" w:space="0" w:color="auto"/>
              <w:left w:val="single" w:sz="4" w:space="0" w:color="auto"/>
              <w:bottom w:val="single" w:sz="4" w:space="0" w:color="auto"/>
              <w:right w:val="single" w:sz="4" w:space="0" w:color="auto"/>
            </w:tcBorders>
            <w:hideMark/>
          </w:tcPr>
          <w:p w14:paraId="5904F691" w14:textId="77777777" w:rsidR="00A319C9" w:rsidRDefault="00A319C9" w:rsidP="00657183">
            <w:pPr>
              <w:autoSpaceDE w:val="0"/>
              <w:autoSpaceDN w:val="0"/>
              <w:adjustRightInd w:val="0"/>
              <w:spacing w:after="120" w:line="276" w:lineRule="auto"/>
              <w:rPr>
                <w:rFonts w:ascii="Arial" w:eastAsia="Calibri" w:hAnsi="Arial" w:cs="Arial"/>
                <w:b/>
                <w:bCs/>
                <w:sz w:val="24"/>
              </w:rPr>
            </w:pPr>
            <w:r>
              <w:rPr>
                <w:rFonts w:ascii="Arial" w:eastAsia="Calibri" w:hAnsi="Arial" w:cs="Arial"/>
                <w:b/>
                <w:bCs/>
                <w:sz w:val="24"/>
              </w:rPr>
              <w:t>Pkt G.1.3 Wpływ projektu na osiągnięcie celów programów strategicznych, w tym FEM 2021-2027/ pkt U Informacje specyficzne</w:t>
            </w:r>
          </w:p>
          <w:p w14:paraId="2E73ECE6" w14:textId="77777777" w:rsidR="00A319C9" w:rsidRDefault="00A319C9" w:rsidP="00657183">
            <w:pPr>
              <w:autoSpaceDE w:val="0"/>
              <w:autoSpaceDN w:val="0"/>
              <w:adjustRightInd w:val="0"/>
              <w:spacing w:after="120" w:line="276" w:lineRule="auto"/>
              <w:rPr>
                <w:rFonts w:ascii="Arial" w:eastAsia="Calibri" w:hAnsi="Arial" w:cs="Arial"/>
                <w:bCs/>
                <w:sz w:val="24"/>
              </w:rPr>
            </w:pPr>
            <w:r>
              <w:rPr>
                <w:rFonts w:ascii="Arial" w:eastAsia="Calibri" w:hAnsi="Arial" w:cs="Arial"/>
                <w:bCs/>
                <w:sz w:val="24"/>
              </w:rPr>
              <w:t>W celu potwierdzenia, że projekt może być wybierany w sposób niekonkurencyjny należy:</w:t>
            </w:r>
          </w:p>
          <w:p w14:paraId="3053ED53" w14:textId="77777777" w:rsidR="00A319C9" w:rsidRPr="00A24080" w:rsidRDefault="00A319C9" w:rsidP="00A319C9">
            <w:pPr>
              <w:pStyle w:val="Akapitzlist"/>
              <w:numPr>
                <w:ilvl w:val="0"/>
                <w:numId w:val="33"/>
              </w:numPr>
              <w:autoSpaceDE w:val="0"/>
              <w:autoSpaceDN w:val="0"/>
              <w:adjustRightInd w:val="0"/>
              <w:spacing w:after="120" w:line="360" w:lineRule="auto"/>
              <w:rPr>
                <w:rFonts w:ascii="Arial" w:eastAsia="Calibri" w:hAnsi="Arial" w:cs="Arial"/>
                <w:b/>
                <w:bCs/>
                <w:sz w:val="24"/>
              </w:rPr>
            </w:pPr>
            <w:r>
              <w:rPr>
                <w:rFonts w:ascii="Arial" w:eastAsia="Calibri" w:hAnsi="Arial" w:cs="Arial"/>
                <w:bCs/>
                <w:sz w:val="24"/>
              </w:rPr>
              <w:t xml:space="preserve">wskazać, że </w:t>
            </w:r>
            <w:r>
              <w:rPr>
                <w:rFonts w:ascii="Arial" w:eastAsia="Calibri" w:hAnsi="Arial" w:cs="Arial"/>
                <w:b/>
                <w:bCs/>
                <w:sz w:val="24"/>
              </w:rPr>
              <w:t>Wnioskodawca</w:t>
            </w:r>
            <w:r>
              <w:rPr>
                <w:rFonts w:ascii="Arial" w:eastAsia="Calibri" w:hAnsi="Arial" w:cs="Arial"/>
                <w:bCs/>
                <w:sz w:val="24"/>
              </w:rPr>
              <w:t xml:space="preserve"> ze względu na charakter lub cel projektu, jest podmiotem jednoznacznie określonym przed złożeniem wniosku o dofinansowanie projektu tzn. został wymieniony w strategii ZIT.</w:t>
            </w:r>
          </w:p>
          <w:p w14:paraId="1EC464B8" w14:textId="77777777" w:rsidR="00A319C9" w:rsidRDefault="00A319C9" w:rsidP="00A319C9">
            <w:pPr>
              <w:pStyle w:val="Akapitzlist"/>
              <w:numPr>
                <w:ilvl w:val="0"/>
                <w:numId w:val="33"/>
              </w:numPr>
              <w:autoSpaceDE w:val="0"/>
              <w:autoSpaceDN w:val="0"/>
              <w:adjustRightInd w:val="0"/>
              <w:spacing w:after="120" w:line="360" w:lineRule="auto"/>
              <w:rPr>
                <w:rFonts w:ascii="Arial" w:eastAsia="Calibri" w:hAnsi="Arial" w:cs="Arial"/>
                <w:bCs/>
                <w:sz w:val="24"/>
              </w:rPr>
            </w:pPr>
            <w:r>
              <w:rPr>
                <w:rFonts w:ascii="Arial" w:eastAsia="Calibri" w:hAnsi="Arial" w:cs="Arial"/>
                <w:bCs/>
                <w:sz w:val="24"/>
              </w:rPr>
              <w:lastRenderedPageBreak/>
              <w:t>wskazać iż projekt ma strategiczne znaczenie dla społeczno-gospodarczego obszaru objętego realizacją ZIT, ponieważ wynika z pozytywnie zaopiniowanej przez IZ strategii terytorialnej, która zawiera informacje na jego temat.</w:t>
            </w:r>
          </w:p>
          <w:p w14:paraId="6F5898F8" w14:textId="77777777" w:rsidR="00A319C9" w:rsidRPr="00656756" w:rsidRDefault="00A319C9" w:rsidP="00657183">
            <w:pPr>
              <w:autoSpaceDE w:val="0"/>
              <w:autoSpaceDN w:val="0"/>
              <w:adjustRightInd w:val="0"/>
              <w:spacing w:after="120" w:line="360" w:lineRule="auto"/>
              <w:rPr>
                <w:rFonts w:ascii="Arial" w:eastAsia="Calibri" w:hAnsi="Arial" w:cs="Arial"/>
                <w:bCs/>
                <w:sz w:val="24"/>
              </w:rPr>
            </w:pPr>
            <w:r w:rsidRPr="00656756">
              <w:rPr>
                <w:rFonts w:ascii="Arial" w:eastAsia="Calibri" w:hAnsi="Arial" w:cs="Arial"/>
                <w:b/>
                <w:sz w:val="24"/>
              </w:rPr>
              <w:t xml:space="preserve">Projekt musi wynikać z pozytywnie zaopiniowanej przez IZ strategii terytorialnej. </w:t>
            </w:r>
            <w:r w:rsidRPr="00656756">
              <w:rPr>
                <w:rFonts w:ascii="Arial" w:eastAsia="Calibri" w:hAnsi="Arial" w:cs="Arial"/>
                <w:sz w:val="24"/>
              </w:rPr>
              <w:t>Projekt ma strategiczne znaczenie, jeśli strategia terytorialna zawiera informacje na jego temat (np. wskazuje wnioskodawcę, określa tytuł lub wskazuje najważniejsze elementy projektu).</w:t>
            </w:r>
          </w:p>
          <w:p w14:paraId="34F14FCA" w14:textId="77777777" w:rsidR="00A319C9" w:rsidRDefault="00A319C9" w:rsidP="00657183">
            <w:pPr>
              <w:autoSpaceDE w:val="0"/>
              <w:autoSpaceDN w:val="0"/>
              <w:adjustRightInd w:val="0"/>
              <w:spacing w:after="120" w:line="360" w:lineRule="auto"/>
              <w:rPr>
                <w:rFonts w:ascii="Arial" w:eastAsia="Calibri" w:hAnsi="Arial" w:cs="Arial"/>
                <w:bCs/>
                <w:sz w:val="24"/>
              </w:rPr>
            </w:pPr>
            <w:r>
              <w:rPr>
                <w:rFonts w:ascii="Arial" w:eastAsia="Calibri" w:hAnsi="Arial" w:cs="Arial"/>
                <w:bCs/>
                <w:sz w:val="24"/>
              </w:rPr>
              <w:t>W celu potwierdzenia, że projekt jest ujęty w obowiązującej Strategii ZIT lub zawartym z Zarządem Województwa porozumieniem terytorialnym obszaru na którym jest realizowany należy:</w:t>
            </w:r>
          </w:p>
          <w:p w14:paraId="288ECF3A" w14:textId="77777777" w:rsidR="00A319C9" w:rsidRDefault="00A319C9" w:rsidP="00A319C9">
            <w:pPr>
              <w:pStyle w:val="Akapitzlist"/>
              <w:numPr>
                <w:ilvl w:val="0"/>
                <w:numId w:val="34"/>
              </w:numPr>
              <w:autoSpaceDE w:val="0"/>
              <w:autoSpaceDN w:val="0"/>
              <w:adjustRightInd w:val="0"/>
              <w:spacing w:after="120" w:line="360" w:lineRule="auto"/>
              <w:rPr>
                <w:rFonts w:ascii="Arial" w:eastAsia="Calibri" w:hAnsi="Arial" w:cs="Arial"/>
                <w:bCs/>
                <w:sz w:val="24"/>
              </w:rPr>
            </w:pPr>
            <w:r>
              <w:rPr>
                <w:rFonts w:ascii="Arial" w:eastAsia="Calibri" w:hAnsi="Arial" w:cs="Arial"/>
                <w:bCs/>
                <w:sz w:val="24"/>
              </w:rPr>
              <w:t>wskazać pozycję z listy projektów znajdującej się w obowiązującej na moment składania wniosku Strategii ZIT lub z listy projektów wynikających z zawartego z Zarządem Województwa porozumienia terytorialnego dla obszaru na którym jest realizowany (jeśli dotyczy), pod którą został uwzględniony projekt objęty wnioskiem o dofinansowanie;</w:t>
            </w:r>
          </w:p>
          <w:p w14:paraId="09B0AB8E" w14:textId="77777777" w:rsidR="00A319C9" w:rsidRPr="00A820F5" w:rsidRDefault="00A319C9" w:rsidP="00A319C9">
            <w:pPr>
              <w:pStyle w:val="Akapitzlist"/>
              <w:numPr>
                <w:ilvl w:val="0"/>
                <w:numId w:val="34"/>
              </w:numPr>
              <w:autoSpaceDE w:val="0"/>
              <w:autoSpaceDN w:val="0"/>
              <w:adjustRightInd w:val="0"/>
              <w:spacing w:after="120" w:line="360" w:lineRule="auto"/>
              <w:rPr>
                <w:rFonts w:ascii="Arial" w:eastAsia="Calibri" w:hAnsi="Arial" w:cs="Arial"/>
                <w:sz w:val="24"/>
              </w:rPr>
            </w:pPr>
            <w:r w:rsidRPr="00656756">
              <w:rPr>
                <w:rFonts w:ascii="Arial" w:eastAsia="Calibri" w:hAnsi="Arial" w:cs="Arial"/>
                <w:bCs/>
                <w:sz w:val="24"/>
              </w:rPr>
              <w:t>wskazać nazwę Wnioskodawcy, tytuł projektu, typ projektu oraz wartość wkładu UE dla projektu uwzględnionego na liście projektów Strategii ZIT</w:t>
            </w:r>
            <w:r>
              <w:rPr>
                <w:rFonts w:ascii="Arial" w:eastAsia="Calibri" w:hAnsi="Arial" w:cs="Arial"/>
                <w:bCs/>
                <w:sz w:val="24"/>
              </w:rPr>
              <w:t xml:space="preserve"> lub na liście </w:t>
            </w:r>
            <w:r w:rsidRPr="00656756">
              <w:rPr>
                <w:rFonts w:ascii="Arial" w:eastAsia="Calibri" w:hAnsi="Arial" w:cs="Arial"/>
                <w:bCs/>
                <w:sz w:val="24"/>
              </w:rPr>
              <w:t>porozumienia terytorialnego</w:t>
            </w:r>
            <w:r>
              <w:rPr>
                <w:rFonts w:ascii="Arial" w:eastAsia="Calibri" w:hAnsi="Arial" w:cs="Arial"/>
                <w:bCs/>
                <w:sz w:val="24"/>
              </w:rPr>
              <w:t xml:space="preserve"> zawartego z Zarządem Województwa.</w:t>
            </w:r>
          </w:p>
          <w:p w14:paraId="59B22500" w14:textId="77777777" w:rsidR="00A319C9" w:rsidRPr="00A820F5" w:rsidRDefault="00A319C9" w:rsidP="00657183">
            <w:pPr>
              <w:autoSpaceDE w:val="0"/>
              <w:autoSpaceDN w:val="0"/>
              <w:adjustRightInd w:val="0"/>
              <w:spacing w:after="120" w:line="360" w:lineRule="auto"/>
              <w:rPr>
                <w:rFonts w:ascii="Arial" w:eastAsia="Calibri" w:hAnsi="Arial" w:cs="Arial"/>
                <w:b/>
                <w:sz w:val="24"/>
              </w:rPr>
            </w:pPr>
            <w:r w:rsidRPr="00A820F5">
              <w:rPr>
                <w:rFonts w:ascii="Arial" w:eastAsia="Calibri" w:hAnsi="Arial" w:cs="Arial"/>
                <w:b/>
                <w:sz w:val="24"/>
              </w:rPr>
              <w:t>Należy zwrócić uwagę, że wartość wkładu UE do projektu objętego wnioskiem o dofinansowanie nie może przekraczać maksymalnej wartości wkładu UE wskazanego na liście projektów w Strategii lub Porozumieniu terytorialnym, o którym mowa powyżej.</w:t>
            </w:r>
          </w:p>
        </w:tc>
      </w:tr>
      <w:tr w:rsidR="00A319C9" w14:paraId="4393FE28" w14:textId="77777777" w:rsidTr="00657183">
        <w:tc>
          <w:tcPr>
            <w:tcW w:w="9060" w:type="dxa"/>
            <w:tcBorders>
              <w:top w:val="single" w:sz="4" w:space="0" w:color="auto"/>
              <w:left w:val="single" w:sz="4" w:space="0" w:color="auto"/>
              <w:bottom w:val="single" w:sz="4" w:space="0" w:color="auto"/>
              <w:right w:val="single" w:sz="4" w:space="0" w:color="auto"/>
            </w:tcBorders>
          </w:tcPr>
          <w:p w14:paraId="66013779" w14:textId="77777777" w:rsidR="00A319C9" w:rsidRPr="00A47535" w:rsidRDefault="00A319C9" w:rsidP="00657183">
            <w:pPr>
              <w:autoSpaceDE w:val="0"/>
              <w:autoSpaceDN w:val="0"/>
              <w:adjustRightInd w:val="0"/>
              <w:spacing w:after="120" w:line="276" w:lineRule="auto"/>
              <w:rPr>
                <w:rFonts w:ascii="Arial" w:eastAsia="Calibri" w:hAnsi="Arial" w:cs="Arial"/>
                <w:b/>
                <w:bCs/>
                <w:sz w:val="24"/>
              </w:rPr>
            </w:pPr>
            <w:r w:rsidRPr="00A47535">
              <w:rPr>
                <w:rFonts w:ascii="Arial" w:eastAsia="Calibri" w:hAnsi="Arial" w:cs="Arial"/>
                <w:b/>
                <w:bCs/>
                <w:sz w:val="24"/>
              </w:rPr>
              <w:lastRenderedPageBreak/>
              <w:t xml:space="preserve">Pkt N.4 Trwałość finansowa </w:t>
            </w:r>
          </w:p>
          <w:p w14:paraId="57B9FB84" w14:textId="77777777" w:rsidR="00A319C9" w:rsidRPr="00A47535" w:rsidRDefault="00A319C9" w:rsidP="00657183">
            <w:pPr>
              <w:autoSpaceDE w:val="0"/>
              <w:autoSpaceDN w:val="0"/>
              <w:adjustRightInd w:val="0"/>
              <w:spacing w:after="120" w:line="276" w:lineRule="auto"/>
              <w:rPr>
                <w:rFonts w:ascii="Arial" w:eastAsia="Calibri" w:hAnsi="Arial" w:cs="Arial"/>
                <w:b/>
                <w:bCs/>
                <w:sz w:val="24"/>
              </w:rPr>
            </w:pPr>
            <w:r w:rsidRPr="00A47535">
              <w:rPr>
                <w:rFonts w:ascii="Arial" w:eastAsia="Calibri" w:hAnsi="Arial" w:cs="Arial"/>
                <w:b/>
                <w:bCs/>
                <w:sz w:val="24"/>
              </w:rPr>
              <w:t>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w:t>
            </w:r>
            <w:r>
              <w:rPr>
                <w:rFonts w:ascii="Arial" w:eastAsia="Calibri" w:hAnsi="Arial" w:cs="Arial"/>
                <w:b/>
                <w:bCs/>
                <w:sz w:val="24"/>
              </w:rPr>
              <w:t>I</w:t>
            </w:r>
            <w:r w:rsidRPr="00A47535">
              <w:rPr>
                <w:rFonts w:ascii="Arial" w:eastAsia="Calibri" w:hAnsi="Arial" w:cs="Arial"/>
                <w:b/>
                <w:bCs/>
                <w:sz w:val="24"/>
              </w:rPr>
              <w:t xml:space="preserve">. Wykaz załączników i oświadczeń.   </w:t>
            </w:r>
          </w:p>
          <w:p w14:paraId="2B07DFBA" w14:textId="77777777" w:rsidR="00A319C9" w:rsidRDefault="00A319C9" w:rsidP="00657183">
            <w:pPr>
              <w:autoSpaceDE w:val="0"/>
              <w:autoSpaceDN w:val="0"/>
              <w:adjustRightInd w:val="0"/>
              <w:spacing w:after="120" w:line="276" w:lineRule="auto"/>
              <w:rPr>
                <w:rFonts w:ascii="Arial" w:eastAsia="Calibri" w:hAnsi="Arial" w:cs="Arial"/>
                <w:b/>
                <w:bCs/>
                <w:sz w:val="24"/>
              </w:rPr>
            </w:pPr>
            <w:r w:rsidRPr="00A47535">
              <w:rPr>
                <w:rFonts w:ascii="Arial" w:eastAsia="Calibri" w:hAnsi="Arial" w:cs="Arial"/>
                <w:b/>
                <w:bCs/>
                <w:sz w:val="24"/>
              </w:rPr>
              <w:lastRenderedPageBreak/>
              <w:t>Odpowiednie informacje przedstawić należy w podziale na fazę realizacji (pkt N.4.1) oraz fazę eksploatacji (pkt N.4.2).</w:t>
            </w:r>
          </w:p>
          <w:p w14:paraId="14F2D9A3" w14:textId="3A9655C5" w:rsidR="00DA3651" w:rsidRDefault="00DA3651" w:rsidP="00657183">
            <w:pPr>
              <w:autoSpaceDE w:val="0"/>
              <w:autoSpaceDN w:val="0"/>
              <w:adjustRightInd w:val="0"/>
              <w:spacing w:after="120" w:line="276" w:lineRule="auto"/>
              <w:rPr>
                <w:rFonts w:ascii="Arial" w:eastAsia="Calibri" w:hAnsi="Arial" w:cs="Arial"/>
                <w:b/>
                <w:bCs/>
                <w:sz w:val="24"/>
              </w:rPr>
            </w:pPr>
            <w:r>
              <w:rPr>
                <w:rFonts w:ascii="Arial" w:hAnsi="Arial" w:cs="Arial"/>
                <w:sz w:val="24"/>
                <w:szCs w:val="24"/>
              </w:rPr>
              <w:t>W przypadku zaistnienia wątpliwości IZ zastrzega sobie prawo do zwrócenia się do Wnioskodawcy o przedłożenie innych niezbędnych dokumentów i/lub dodatkowych wyjaśnień.</w:t>
            </w:r>
          </w:p>
        </w:tc>
      </w:tr>
      <w:tr w:rsidR="00DA3651" w14:paraId="1A4BAD89" w14:textId="77777777" w:rsidTr="00657183">
        <w:tc>
          <w:tcPr>
            <w:tcW w:w="9060" w:type="dxa"/>
            <w:tcBorders>
              <w:top w:val="single" w:sz="4" w:space="0" w:color="auto"/>
              <w:left w:val="single" w:sz="4" w:space="0" w:color="auto"/>
              <w:bottom w:val="single" w:sz="4" w:space="0" w:color="auto"/>
              <w:right w:val="single" w:sz="4" w:space="0" w:color="auto"/>
            </w:tcBorders>
          </w:tcPr>
          <w:p w14:paraId="57F10E84" w14:textId="77777777" w:rsidR="00DA3651" w:rsidRPr="00DA3651" w:rsidRDefault="00DA3651" w:rsidP="00DA3651">
            <w:pPr>
              <w:autoSpaceDE w:val="0"/>
              <w:autoSpaceDN w:val="0"/>
              <w:adjustRightInd w:val="0"/>
              <w:spacing w:after="120" w:line="276" w:lineRule="auto"/>
              <w:rPr>
                <w:rFonts w:ascii="Arial" w:eastAsia="Calibri" w:hAnsi="Arial" w:cs="Arial"/>
                <w:b/>
                <w:bCs/>
                <w:iCs/>
                <w:sz w:val="24"/>
              </w:rPr>
            </w:pPr>
            <w:r w:rsidRPr="00DA3651">
              <w:rPr>
                <w:rFonts w:ascii="Arial" w:eastAsia="Calibri" w:hAnsi="Arial" w:cs="Arial"/>
                <w:b/>
                <w:bCs/>
                <w:iCs/>
                <w:sz w:val="24"/>
              </w:rPr>
              <w:lastRenderedPageBreak/>
              <w:t>Pkt O.2.4 Koszty operacyjne projektu</w:t>
            </w:r>
          </w:p>
          <w:p w14:paraId="55C6B47F" w14:textId="77777777" w:rsidR="00DA3651" w:rsidRPr="00DA3651" w:rsidRDefault="00DA3651" w:rsidP="00DA3651">
            <w:pPr>
              <w:autoSpaceDE w:val="0"/>
              <w:autoSpaceDN w:val="0"/>
              <w:adjustRightInd w:val="0"/>
              <w:spacing w:after="120" w:line="276" w:lineRule="auto"/>
              <w:rPr>
                <w:rFonts w:ascii="Arial" w:eastAsia="Calibri" w:hAnsi="Arial" w:cs="Arial"/>
                <w:b/>
                <w:bCs/>
                <w:iCs/>
                <w:sz w:val="24"/>
              </w:rPr>
            </w:pPr>
            <w:r w:rsidRPr="00DA3651">
              <w:rPr>
                <w:rFonts w:ascii="Arial" w:eastAsia="Calibri" w:hAnsi="Arial" w:cs="Arial"/>
                <w:b/>
                <w:bCs/>
                <w:iCs/>
                <w:sz w:val="24"/>
              </w:rPr>
              <w:t>Projekcja kosztów operacyjnych projektu stanowić będzie różnicę pomiędzy kosztami scenariusza z projektem, a kosztami scenariusza bez projektu. W wyniku porównania ww. scenariuszy mogą wystąpić oszczędności kosztów (ujęte ze znakiem ujemnym).</w:t>
            </w:r>
          </w:p>
          <w:p w14:paraId="43073E1C" w14:textId="77777777" w:rsidR="00DA3651" w:rsidRPr="00DA3651" w:rsidRDefault="00DA3651" w:rsidP="00DA3651">
            <w:pPr>
              <w:autoSpaceDE w:val="0"/>
              <w:autoSpaceDN w:val="0"/>
              <w:adjustRightInd w:val="0"/>
              <w:spacing w:after="120" w:line="276" w:lineRule="auto"/>
              <w:rPr>
                <w:rFonts w:ascii="Arial" w:eastAsia="Calibri" w:hAnsi="Arial" w:cs="Arial"/>
                <w:b/>
                <w:bCs/>
                <w:iCs/>
                <w:sz w:val="24"/>
              </w:rPr>
            </w:pPr>
            <w:r w:rsidRPr="00DA3651">
              <w:rPr>
                <w:rFonts w:ascii="Arial" w:eastAsia="Calibri" w:hAnsi="Arial" w:cs="Arial"/>
                <w:b/>
                <w:bCs/>
                <w:iCs/>
                <w:sz w:val="24"/>
              </w:rPr>
              <w:t>W przypadku wystąpienia oszczędności kosztów, prognozy kosztów operacyjnych przygotuj w załączniku Analiza finansowa w arkuszach Obliczenia, Wyniki oraz Trwałość (jeżeli dotyczy). Jednocześnie szczegółowy opis do przyjętych założeń oraz metodologię obliczeń dla prognozy kosztów (oszczędności kosztów) należy przedstawić w części O.2.4  wniosku o dofinansowanie.</w:t>
            </w:r>
          </w:p>
          <w:p w14:paraId="07E68713" w14:textId="77777777" w:rsidR="00DA3651" w:rsidRPr="00DA3651" w:rsidRDefault="00DA3651" w:rsidP="00DA3651">
            <w:pPr>
              <w:autoSpaceDE w:val="0"/>
              <w:autoSpaceDN w:val="0"/>
              <w:adjustRightInd w:val="0"/>
              <w:spacing w:after="120" w:line="276" w:lineRule="auto"/>
              <w:rPr>
                <w:rFonts w:ascii="Arial" w:eastAsia="Calibri" w:hAnsi="Arial" w:cs="Arial"/>
                <w:b/>
                <w:bCs/>
                <w:iCs/>
                <w:sz w:val="24"/>
              </w:rPr>
            </w:pPr>
          </w:p>
          <w:p w14:paraId="31D8A1A5" w14:textId="7E12ABED" w:rsidR="00DA3651" w:rsidRPr="00DA3651" w:rsidRDefault="00DA3651" w:rsidP="00DA3651">
            <w:pPr>
              <w:autoSpaceDE w:val="0"/>
              <w:autoSpaceDN w:val="0"/>
              <w:adjustRightInd w:val="0"/>
              <w:spacing w:after="120" w:line="276" w:lineRule="auto"/>
              <w:rPr>
                <w:rFonts w:ascii="Arial" w:eastAsia="Calibri" w:hAnsi="Arial" w:cs="Arial"/>
                <w:b/>
                <w:bCs/>
                <w:iCs/>
                <w:sz w:val="24"/>
              </w:rPr>
            </w:pPr>
            <w:r w:rsidRPr="00DA3651">
              <w:rPr>
                <w:rFonts w:ascii="Arial" w:eastAsia="Calibri" w:hAnsi="Arial" w:cs="Arial"/>
                <w:b/>
                <w:bCs/>
                <w:iCs/>
                <w:sz w:val="24"/>
              </w:rPr>
              <w:t>W przypadku projektów z typu A – projektów parasolowych należy mieć na uwadze, że właścicielem zakupionej infrastruktury będzie jednostka samorządu terytorialnego – przez okres ekonomicznej użyteczności projektu, rozumiany jako okres amortyzacji podatkowej, jednak nie krótszy niż okres trwałości projektu, co wiąże się również z koniecznością ponoszenia kosztów eksploatacyjnych</w:t>
            </w:r>
            <w:r w:rsidR="00583804">
              <w:rPr>
                <w:rFonts w:ascii="Arial" w:eastAsia="Calibri" w:hAnsi="Arial" w:cs="Arial"/>
                <w:b/>
                <w:bCs/>
                <w:iCs/>
                <w:sz w:val="24"/>
              </w:rPr>
              <w:t>.</w:t>
            </w:r>
          </w:p>
          <w:p w14:paraId="19DEFAE4" w14:textId="77777777" w:rsidR="00DA3651" w:rsidRPr="00A47535" w:rsidRDefault="00DA3651" w:rsidP="00657183">
            <w:pPr>
              <w:autoSpaceDE w:val="0"/>
              <w:autoSpaceDN w:val="0"/>
              <w:adjustRightInd w:val="0"/>
              <w:spacing w:after="120" w:line="276" w:lineRule="auto"/>
              <w:rPr>
                <w:rFonts w:ascii="Arial" w:eastAsia="Calibri" w:hAnsi="Arial" w:cs="Arial"/>
                <w:b/>
                <w:bCs/>
                <w:sz w:val="24"/>
              </w:rPr>
            </w:pPr>
          </w:p>
        </w:tc>
      </w:tr>
    </w:tbl>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p w14:paraId="2A037573" w14:textId="77777777" w:rsidR="00F97B71" w:rsidRDefault="00F97B71" w:rsidP="00247ACC">
      <w:pPr>
        <w:pStyle w:val="Nagwek2"/>
        <w:sectPr w:rsidR="00F97B71" w:rsidSect="00A07FB2">
          <w:footerReference w:type="default" r:id="rId10"/>
          <w:pgSz w:w="11906" w:h="16838"/>
          <w:pgMar w:top="1417" w:right="1417" w:bottom="1417" w:left="1417" w:header="708" w:footer="420" w:gutter="0"/>
          <w:cols w:space="708"/>
          <w:docGrid w:linePitch="360"/>
        </w:sectPr>
      </w:pPr>
    </w:p>
    <w:p w14:paraId="61BD84A2" w14:textId="77777777" w:rsidR="000515AE" w:rsidRDefault="003D5A4C" w:rsidP="00247ACC">
      <w:pPr>
        <w:pStyle w:val="Nagwek2"/>
      </w:pPr>
      <w:r w:rsidRPr="003D5A4C">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1"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A754934" w14:textId="2B21AB64" w:rsidR="00923DE8" w:rsidRDefault="00923DE8" w:rsidP="006C74F1">
            <w:pPr>
              <w:pStyle w:val="Akapitzlist"/>
              <w:ind w:left="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5085FD39" w14:textId="77777777" w:rsidR="00923DE8" w:rsidRDefault="00923DE8" w:rsidP="006C74F1">
            <w:pPr>
              <w:pStyle w:val="Akapitzlist"/>
              <w:ind w:left="0"/>
              <w:rPr>
                <w:rFonts w:ascii="Arial" w:hAnsi="Arial" w:cs="Arial"/>
                <w:sz w:val="24"/>
                <w:szCs w:val="24"/>
              </w:rPr>
            </w:pPr>
          </w:p>
          <w:p w14:paraId="3F50496D" w14:textId="555C4035" w:rsidR="00923DE8" w:rsidRPr="00E4505B" w:rsidRDefault="000F3817" w:rsidP="000F3817">
            <w:pPr>
              <w:pStyle w:val="Akapitzlist"/>
              <w:ind w:left="0"/>
              <w:rPr>
                <w:rFonts w:ascii="Arial" w:hAnsi="Arial" w:cs="Arial"/>
                <w:sz w:val="24"/>
                <w:szCs w:val="24"/>
              </w:rPr>
            </w:pPr>
            <w:r w:rsidRPr="000F3817">
              <w:rPr>
                <w:rFonts w:ascii="Arial" w:hAnsi="Arial" w:cs="Arial"/>
                <w:sz w:val="24"/>
                <w:szCs w:val="24"/>
              </w:rPr>
              <w:t xml:space="preserve">Deklaracja organu odpowiedzialnego za monitorowanie obszarów </w:t>
            </w:r>
            <w:r>
              <w:rPr>
                <w:rFonts w:ascii="Arial" w:hAnsi="Arial" w:cs="Arial"/>
                <w:sz w:val="24"/>
                <w:szCs w:val="24"/>
              </w:rPr>
              <w:t>Natura 2000 wydawany jest przez</w:t>
            </w:r>
            <w:r w:rsidR="005C4058" w:rsidRPr="005C4058">
              <w:rPr>
                <w:rFonts w:ascii="Arial" w:hAnsi="Arial" w:cs="Arial"/>
                <w:sz w:val="24"/>
                <w:szCs w:val="24"/>
              </w:rPr>
              <w:t xml:space="preserve"> Regionalną Dyrekcję Ochrony Środowiska</w:t>
            </w:r>
            <w:r w:rsidR="00923DE8">
              <w:rPr>
                <w:rFonts w:ascii="Arial" w:hAnsi="Arial" w:cs="Arial"/>
                <w:sz w:val="24"/>
                <w:szCs w:val="24"/>
              </w:rPr>
              <w:t>.</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0F3817" w14:paraId="0520AA37" w14:textId="77777777" w:rsidTr="00F97B71">
        <w:tc>
          <w:tcPr>
            <w:tcW w:w="643" w:type="dxa"/>
          </w:tcPr>
          <w:p w14:paraId="628CAA3B" w14:textId="77777777" w:rsidR="000F3817" w:rsidRPr="00E4505B" w:rsidRDefault="000F3817" w:rsidP="0016399A">
            <w:pPr>
              <w:pStyle w:val="Akapitzlist"/>
              <w:numPr>
                <w:ilvl w:val="0"/>
                <w:numId w:val="21"/>
              </w:numPr>
              <w:rPr>
                <w:rFonts w:ascii="Arial" w:hAnsi="Arial" w:cs="Arial"/>
                <w:sz w:val="24"/>
                <w:szCs w:val="24"/>
              </w:rPr>
            </w:pPr>
          </w:p>
        </w:tc>
        <w:tc>
          <w:tcPr>
            <w:tcW w:w="7437" w:type="dxa"/>
          </w:tcPr>
          <w:p w14:paraId="1428EBC6" w14:textId="77777777" w:rsidR="000F3817" w:rsidRPr="000F3817" w:rsidRDefault="000F3817" w:rsidP="000F3817">
            <w:pPr>
              <w:spacing w:after="120" w:line="276" w:lineRule="auto"/>
              <w:rPr>
                <w:rFonts w:ascii="Arial" w:eastAsia="Calibri" w:hAnsi="Arial" w:cs="Arial"/>
                <w:b/>
                <w:sz w:val="24"/>
                <w:szCs w:val="24"/>
              </w:rPr>
            </w:pPr>
            <w:r w:rsidRPr="000F3817">
              <w:rPr>
                <w:rFonts w:ascii="Arial" w:eastAsia="Calibri" w:hAnsi="Arial" w:cs="Arial"/>
                <w:b/>
                <w:sz w:val="24"/>
                <w:szCs w:val="24"/>
              </w:rPr>
              <w:t>Dokument organu odpowiedzialnego za gospodarkę wodną (jeśli dotyczy)</w:t>
            </w:r>
          </w:p>
          <w:p w14:paraId="1F9B078F" w14:textId="77777777" w:rsidR="00F37B15" w:rsidRDefault="00F37B15" w:rsidP="00F37B15">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2"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197DB844" w14:textId="77777777" w:rsidR="00F37B15" w:rsidRDefault="00F37B15" w:rsidP="00F37B15">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w:t>
            </w:r>
            <w:r>
              <w:rPr>
                <w:rFonts w:ascii="Arial" w:eastAsia="Calibri" w:hAnsi="Arial" w:cs="Times New Roman"/>
                <w:sz w:val="24"/>
                <w:szCs w:val="24"/>
              </w:rPr>
              <w:lastRenderedPageBreak/>
              <w:t xml:space="preserve">lub powołać się w zapisach Wniosku o dofinansowanie na konkretny przypadek wyłączenia wskazany w Wademekum wiedzy o wniosku. Jednocześnie Wnioskodawca zobowiązany będzie: </w:t>
            </w:r>
          </w:p>
          <w:p w14:paraId="2D98A421" w14:textId="77777777" w:rsidR="00F37B15" w:rsidRDefault="00F37B15" w:rsidP="00F37B15">
            <w:pPr>
              <w:numPr>
                <w:ilvl w:val="0"/>
                <w:numId w:val="47"/>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496B7512" w14:textId="6263E6C3" w:rsidR="000F3817" w:rsidRPr="00F37B15" w:rsidRDefault="00F37B15" w:rsidP="00F37B15">
            <w:pPr>
              <w:numPr>
                <w:ilvl w:val="0"/>
                <w:numId w:val="47"/>
              </w:numPr>
              <w:spacing w:after="120" w:line="276" w:lineRule="auto"/>
              <w:jc w:val="both"/>
              <w:rPr>
                <w:rFonts w:ascii="Arial" w:eastAsia="Calibri" w:hAnsi="Arial" w:cs="Times New Roman"/>
                <w:sz w:val="24"/>
                <w:szCs w:val="24"/>
              </w:rPr>
            </w:pPr>
            <w:r w:rsidRPr="00F37B15">
              <w:rPr>
                <w:rFonts w:ascii="Arial" w:eastAsia="Calibri" w:hAnsi="Arial" w:cs="Times New Roman"/>
                <w:sz w:val="24"/>
                <w:szCs w:val="24"/>
              </w:rPr>
              <w:t xml:space="preserve">w przypadku projektów </w:t>
            </w:r>
            <w:r w:rsidRPr="00F37B15">
              <w:rPr>
                <w:rFonts w:ascii="Arial" w:eastAsia="Calibri" w:hAnsi="Arial" w:cs="Times New Roman"/>
                <w:b/>
                <w:sz w:val="24"/>
                <w:szCs w:val="24"/>
              </w:rPr>
              <w:t>„zaprojektuj i wybuduj”</w:t>
            </w:r>
            <w:r w:rsidRPr="00F37B15">
              <w:rPr>
                <w:rFonts w:ascii="Arial" w:eastAsia="Calibri" w:hAnsi="Arial" w:cs="Times New Roman"/>
                <w:sz w:val="24"/>
                <w:szCs w:val="24"/>
              </w:rPr>
              <w:t xml:space="preserve"> dostarczyć pozwolenie wodnoprawne lub zgłoszenie wodnoprawne wraz z pierwszym wnioskiem o płatność rozliczającym „roboty budowlane”.</w:t>
            </w:r>
            <w:r w:rsidR="000F3817" w:rsidRPr="00F37B15">
              <w:rPr>
                <w:rFonts w:ascii="Arial" w:eastAsia="Calibri" w:hAnsi="Arial" w:cs="Arial"/>
                <w:sz w:val="24"/>
                <w:szCs w:val="24"/>
              </w:rPr>
              <w:t xml:space="preserve"> </w:t>
            </w:r>
            <w:r w:rsidR="000F3817" w:rsidRPr="00F37B15">
              <w:rPr>
                <w:rFonts w:ascii="Arial" w:eastAsia="Calibri" w:hAnsi="Arial" w:cs="Arial"/>
                <w:b/>
                <w:sz w:val="24"/>
                <w:szCs w:val="24"/>
              </w:rPr>
              <w:t xml:space="preserve">  </w:t>
            </w:r>
          </w:p>
        </w:tc>
        <w:tc>
          <w:tcPr>
            <w:tcW w:w="5812" w:type="dxa"/>
          </w:tcPr>
          <w:p w14:paraId="5BAB40CF" w14:textId="77777777" w:rsidR="00F37B15" w:rsidRDefault="00F37B15" w:rsidP="00F37B15">
            <w:pPr>
              <w:pStyle w:val="Akapitzlist"/>
              <w:numPr>
                <w:ilvl w:val="0"/>
                <w:numId w:val="12"/>
              </w:numPr>
              <w:spacing w:after="120" w:line="276" w:lineRule="auto"/>
              <w:ind w:left="357" w:hanging="357"/>
              <w:rPr>
                <w:rFonts w:ascii="Arial" w:hAnsi="Arial" w:cs="Arial"/>
                <w:sz w:val="24"/>
                <w:szCs w:val="24"/>
              </w:rPr>
            </w:pPr>
            <w:r>
              <w:rPr>
                <w:rFonts w:ascii="Arial" w:hAnsi="Arial" w:cs="Arial"/>
                <w:sz w:val="24"/>
                <w:szCs w:val="24"/>
              </w:rPr>
              <w:lastRenderedPageBreak/>
              <w:t xml:space="preserve">Wraz z wnioskiem o dofinansowanie projektu lub </w:t>
            </w:r>
          </w:p>
          <w:p w14:paraId="53E22867" w14:textId="77777777" w:rsidR="00F37B15" w:rsidRDefault="00F37B15" w:rsidP="00F37B15">
            <w:pPr>
              <w:pStyle w:val="Akapitzlist"/>
              <w:numPr>
                <w:ilvl w:val="0"/>
                <w:numId w:val="13"/>
              </w:numPr>
              <w:spacing w:after="120" w:line="276" w:lineRule="auto"/>
              <w:ind w:left="357" w:hanging="357"/>
              <w:rPr>
                <w:rFonts w:ascii="Arial" w:hAnsi="Arial" w:cs="Arial"/>
                <w:sz w:val="24"/>
                <w:szCs w:val="24"/>
              </w:rPr>
            </w:pPr>
            <w:r>
              <w:rPr>
                <w:rFonts w:ascii="Arial" w:hAnsi="Arial" w:cs="Arial"/>
                <w:sz w:val="24"/>
                <w:szCs w:val="24"/>
              </w:rPr>
              <w:t xml:space="preserve">przed podpisaniem Umowy/ Uchwały/ Porozumienia – do 60 dni od dnia wyboru projektu do dofinansowania </w:t>
            </w:r>
            <w:r>
              <w:rPr>
                <w:rFonts w:ascii="Arial" w:hAnsi="Arial" w:cs="Arial"/>
                <w:b/>
                <w:sz w:val="24"/>
                <w:szCs w:val="24"/>
              </w:rPr>
              <w:t>– przedłożenie pozwolenia wodnoprawnego lub zgłoszenia wodnoprawnego</w:t>
            </w:r>
            <w:r>
              <w:rPr>
                <w:rFonts w:ascii="Arial" w:hAnsi="Arial" w:cs="Arial"/>
                <w:sz w:val="24"/>
                <w:szCs w:val="24"/>
              </w:rPr>
              <w:t xml:space="preserve"> – w przypadku projektów realizowanych w trybie wybuduj,</w:t>
            </w:r>
            <w:r>
              <w:rPr>
                <w:rFonts w:ascii="Arial" w:hAnsi="Arial" w:cs="Arial"/>
                <w:b/>
                <w:sz w:val="24"/>
                <w:szCs w:val="24"/>
              </w:rPr>
              <w:t xml:space="preserve"> </w:t>
            </w:r>
            <w:r>
              <w:rPr>
                <w:rFonts w:ascii="Arial" w:hAnsi="Arial" w:cs="Arial"/>
                <w:sz w:val="24"/>
                <w:szCs w:val="24"/>
              </w:rPr>
              <w:t>dla których konieczne jest uzyskanie pozwolenia wodnoprawnego lub zgłoszenia wodnoprawnego lub</w:t>
            </w:r>
          </w:p>
          <w:p w14:paraId="3A771300" w14:textId="2634E424" w:rsidR="000F3817" w:rsidRPr="00362733" w:rsidRDefault="00F37B15" w:rsidP="00F37B15">
            <w:pPr>
              <w:pStyle w:val="Akapitzlist"/>
              <w:numPr>
                <w:ilvl w:val="0"/>
                <w:numId w:val="13"/>
              </w:numPr>
              <w:rPr>
                <w:rFonts w:ascii="Arial" w:hAnsi="Arial" w:cs="Arial"/>
                <w:sz w:val="24"/>
                <w:szCs w:val="24"/>
              </w:rPr>
            </w:pPr>
            <w:r>
              <w:rPr>
                <w:rFonts w:ascii="Arial" w:hAnsi="Arial" w:cs="Arial"/>
                <w:sz w:val="24"/>
                <w:szCs w:val="24"/>
              </w:rPr>
              <w:t>pierwszy wniosek o płatność obejmujący roboty budowlane –</w:t>
            </w:r>
            <w:r>
              <w:rPr>
                <w:rFonts w:ascii="Arial" w:hAnsi="Arial" w:cs="Arial"/>
                <w:b/>
                <w:sz w:val="24"/>
                <w:szCs w:val="24"/>
              </w:rPr>
              <w:t xml:space="preserve"> przedłożenie pozwolenia wodnoprawnego lub zgłoszenia wodnoprawnego</w:t>
            </w:r>
            <w:r>
              <w:rPr>
                <w:rFonts w:ascii="Arial" w:hAnsi="Arial" w:cs="Arial"/>
                <w:sz w:val="24"/>
                <w:szCs w:val="24"/>
              </w:rPr>
              <w:t xml:space="preserve"> – w przypadku projektów realizowanych w trybie „zaprojektuj i wybuduj”,</w:t>
            </w:r>
            <w:r>
              <w:rPr>
                <w:rFonts w:ascii="Arial" w:hAnsi="Arial" w:cs="Arial"/>
                <w:b/>
                <w:sz w:val="24"/>
                <w:szCs w:val="24"/>
              </w:rPr>
              <w:t xml:space="preserve"> </w:t>
            </w:r>
            <w:r>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w:t>
            </w:r>
            <w:r>
              <w:rPr>
                <w:rFonts w:ascii="Arial" w:hAnsi="Arial" w:cs="Arial"/>
                <w:sz w:val="24"/>
                <w:szCs w:val="24"/>
              </w:rPr>
              <w:lastRenderedPageBreak/>
              <w:t>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xml:space="preserve">/ zgłoszenia dla których właściwy </w:t>
            </w:r>
            <w:r w:rsidRPr="003B0135">
              <w:rPr>
                <w:rFonts w:ascii="Arial" w:hAnsi="Arial" w:cs="Arial"/>
                <w:sz w:val="24"/>
                <w:szCs w:val="24"/>
              </w:rPr>
              <w:lastRenderedPageBreak/>
              <w:t>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 xml:space="preserve">(dotyczy </w:t>
            </w:r>
            <w:r w:rsidR="001B39BF" w:rsidRPr="001B39BF">
              <w:rPr>
                <w:rFonts w:ascii="Arial" w:hAnsi="Arial" w:cs="Arial"/>
                <w:iCs/>
                <w:sz w:val="24"/>
                <w:szCs w:val="24"/>
              </w:rPr>
              <w:lastRenderedPageBreak/>
              <w:t>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1AC53CCB" w14:textId="537FC6CC" w:rsidR="00923DE8" w:rsidRPr="005C4058" w:rsidRDefault="00923DE8"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3" w:history="1">
              <w:r w:rsidR="005C4058" w:rsidRPr="005C4058">
                <w:rPr>
                  <w:rStyle w:val="Hipercze"/>
                  <w:rFonts w:ascii="Arial" w:hAnsi="Arial" w:cs="Arial"/>
                  <w:sz w:val="24"/>
                  <w:szCs w:val="24"/>
                </w:rPr>
                <w:t>https://uokik.gov.pl/nowe-zasady-pomocy-de-minimis</w:t>
              </w:r>
            </w:hyperlink>
            <w:r w:rsidR="005C4058" w:rsidRPr="005C4058">
              <w:rPr>
                <w:rFonts w:ascii="Arial" w:hAnsi="Arial" w:cs="Arial"/>
                <w:sz w:val="24"/>
                <w:szCs w:val="24"/>
              </w:rPr>
              <w:t xml:space="preserve"> </w:t>
            </w:r>
            <w:r w:rsidRPr="005C4058">
              <w:rPr>
                <w:rFonts w:ascii="Arial" w:hAnsi="Arial" w:cs="Arial"/>
                <w:sz w:val="24"/>
                <w:szCs w:val="24"/>
                <w:lang w:bidi="pl-PL"/>
              </w:rPr>
              <w:t xml:space="preserve"> </w:t>
            </w:r>
          </w:p>
          <w:p w14:paraId="1BB9E801"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460620F1"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477EBA">
              <w:rPr>
                <w:rFonts w:ascii="Arial" w:hAnsi="Arial" w:cs="Arial"/>
                <w:sz w:val="24"/>
                <w:szCs w:val="24"/>
                <w:lang w:bidi="pl-PL"/>
              </w:rPr>
              <w:lastRenderedPageBreak/>
              <w:t>gospodarczym (notyfikowana jako dokument nr C(2011) 9380) Tekst mający znaczenie dla EOG</w:t>
            </w:r>
            <w:r w:rsidRPr="00477EBA">
              <w:rPr>
                <w:rFonts w:ascii="Arial" w:hAnsi="Arial" w:cs="Arial"/>
                <w:sz w:val="24"/>
                <w:szCs w:val="24"/>
                <w:lang w:bidi="pl-PL"/>
              </w:rPr>
              <w:t>;</w:t>
            </w:r>
          </w:p>
          <w:p w14:paraId="742A8854" w14:textId="77777777" w:rsidR="007F4289" w:rsidRPr="00477EBA" w:rsidRDefault="007F4289" w:rsidP="0016399A">
            <w:pPr>
              <w:pStyle w:val="Akapitzlist"/>
              <w:numPr>
                <w:ilvl w:val="0"/>
                <w:numId w:val="7"/>
              </w:numPr>
              <w:rPr>
                <w:rFonts w:ascii="Arial" w:hAnsi="Arial" w:cs="Arial"/>
                <w:sz w:val="24"/>
                <w:szCs w:val="24"/>
                <w:lang w:bidi="pl-PL"/>
              </w:rPr>
            </w:pP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22F4AFE8" w14:textId="77777777" w:rsidR="00907F65" w:rsidRDefault="002D65DA" w:rsidP="002D65DA">
            <w:pPr>
              <w:spacing w:before="120" w:after="120"/>
              <w:ind w:left="142"/>
              <w:rPr>
                <w:rFonts w:ascii="Arial" w:hAnsi="Arial" w:cs="Arial"/>
                <w:sz w:val="24"/>
                <w:szCs w:val="24"/>
              </w:rPr>
            </w:pPr>
            <w:r w:rsidRPr="002D65DA">
              <w:rPr>
                <w:rFonts w:ascii="Arial" w:hAnsi="Arial" w:cs="Arial"/>
                <w:sz w:val="24"/>
                <w:szCs w:val="24"/>
              </w:rPr>
              <w:t xml:space="preserve">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t>
            </w:r>
          </w:p>
          <w:p w14:paraId="1ED59483" w14:textId="3D9BF437" w:rsidR="002D65DA" w:rsidRPr="00BE407C" w:rsidRDefault="002D65DA" w:rsidP="002D65DA">
            <w:pPr>
              <w:spacing w:before="120" w:after="120"/>
              <w:ind w:left="142"/>
              <w:rPr>
                <w:rFonts w:ascii="Arial" w:hAnsi="Arial" w:cs="Arial"/>
                <w:sz w:val="24"/>
                <w:szCs w:val="24"/>
              </w:rPr>
            </w:pPr>
            <w:r w:rsidRPr="00C3468F">
              <w:rPr>
                <w:rFonts w:ascii="Arial" w:hAnsi="Arial" w:cs="Arial"/>
                <w:sz w:val="24"/>
                <w:szCs w:val="24"/>
              </w:rPr>
              <w:t>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1BDD9865" w14:textId="1DC0AC93" w:rsidR="001B39BF" w:rsidRPr="007A4890" w:rsidRDefault="006C64A4" w:rsidP="001B39BF">
            <w:pPr>
              <w:spacing w:after="160" w:line="252" w:lineRule="auto"/>
              <w:rPr>
                <w:rFonts w:ascii="Arial" w:hAnsi="Arial" w:cs="Arial"/>
                <w:sz w:val="24"/>
                <w:szCs w:val="24"/>
              </w:rPr>
            </w:pPr>
            <w:r w:rsidRPr="001D3BDA">
              <w:rPr>
                <w:rFonts w:ascii="Arial" w:hAnsi="Arial" w:cs="Arial"/>
                <w:b/>
                <w:sz w:val="24"/>
                <w:szCs w:val="24"/>
              </w:rPr>
              <w:t xml:space="preserve">Sprawozdania finansowe - </w:t>
            </w:r>
            <w:r w:rsidR="001B39BF" w:rsidRPr="007A4890">
              <w:rPr>
                <w:rFonts w:ascii="Arial" w:hAnsi="Arial" w:cs="Arial"/>
                <w:sz w:val="24"/>
                <w:szCs w:val="24"/>
              </w:rPr>
              <w:t>zatwierdzone i podpisane sprawozdania finansowe (Bilans, Rachunek Zysków i Strat, Informacja dodatkowa)</w:t>
            </w:r>
            <w:r w:rsidR="001B39BF" w:rsidRPr="001B39BF">
              <w:rPr>
                <w:rFonts w:ascii="Arial" w:hAnsi="Arial"/>
                <w:sz w:val="24"/>
              </w:rPr>
              <w:t xml:space="preserve"> </w:t>
            </w:r>
            <w:r w:rsidR="001B39BF" w:rsidRPr="007A4890">
              <w:rPr>
                <w:rFonts w:ascii="Arial" w:hAnsi="Arial" w:cs="Arial"/>
                <w:sz w:val="24"/>
                <w:szCs w:val="24"/>
              </w:rPr>
              <w:t xml:space="preserve">za trzy ostatnie lata obrotowe.   </w:t>
            </w:r>
          </w:p>
          <w:p w14:paraId="1F2C28B2" w14:textId="0DF0244F" w:rsidR="001B39BF" w:rsidRPr="007A4890" w:rsidRDefault="001B39BF" w:rsidP="001B39BF">
            <w:pPr>
              <w:spacing w:after="160" w:line="252" w:lineRule="auto"/>
              <w:rPr>
                <w:rFonts w:ascii="Arial" w:hAnsi="Arial" w:cs="Arial"/>
                <w:sz w:val="24"/>
                <w:szCs w:val="24"/>
              </w:rPr>
            </w:pPr>
            <w:r w:rsidRPr="007A4890">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7A4890">
              <w:rPr>
                <w:rFonts w:ascii="Arial" w:hAnsi="Arial" w:cs="Arial"/>
                <w:i/>
                <w:iCs/>
                <w:sz w:val="24"/>
                <w:szCs w:val="24"/>
              </w:rPr>
              <w:t>Oświadczenie, że w przypadku zmiany adresu strony internetowej</w:t>
            </w:r>
            <w:r w:rsidRPr="001B39BF">
              <w:rPr>
                <w:rFonts w:ascii="Arial" w:hAnsi="Arial"/>
                <w:i/>
                <w:sz w:val="24"/>
              </w:rPr>
              <w:t xml:space="preserve"> lub </w:t>
            </w:r>
            <w:r w:rsidRPr="007A4890">
              <w:rPr>
                <w:rFonts w:ascii="Arial" w:hAnsi="Arial" w:cs="Arial"/>
                <w:i/>
                <w:iCs/>
                <w:sz w:val="24"/>
                <w:szCs w:val="24"/>
              </w:rPr>
              <w:t>jej wygaśnięcia zobowiązuje się dostarczyć wymagane dokumenty na wezwanie IZ FEM 2021-2027</w:t>
            </w:r>
            <w:r w:rsidRPr="007A4890">
              <w:rPr>
                <w:rFonts w:ascii="Arial" w:hAnsi="Arial" w:cs="Arial"/>
                <w:sz w:val="24"/>
                <w:szCs w:val="24"/>
              </w:rPr>
              <w:t xml:space="preserve">. </w:t>
            </w:r>
          </w:p>
          <w:p w14:paraId="44800E64" w14:textId="77777777" w:rsidR="008B796B" w:rsidRDefault="00E26CE0" w:rsidP="00C3468F">
            <w:pPr>
              <w:spacing w:after="160" w:line="252" w:lineRule="auto"/>
              <w:rPr>
                <w:rFonts w:ascii="Arial" w:hAnsi="Arial" w:cs="Arial"/>
                <w:color w:val="000000" w:themeColor="text1"/>
                <w:sz w:val="24"/>
                <w:szCs w:val="24"/>
              </w:rPr>
            </w:pPr>
            <w:r w:rsidRPr="00243ED8">
              <w:rPr>
                <w:rFonts w:ascii="Arial" w:hAnsi="Arial" w:cs="Arial"/>
                <w:color w:val="000000" w:themeColor="text1"/>
                <w:sz w:val="24"/>
                <w:szCs w:val="24"/>
              </w:rPr>
              <w:t>Zalecane jest również uwzględnienie w treści wniosku o dofinansowanie (np. w pkt O lub U) odnośnika do strony internetowej, na której zamieszone są sprawozdania finansowe.</w:t>
            </w:r>
            <w:r w:rsidR="008B796B">
              <w:rPr>
                <w:rFonts w:ascii="Arial" w:hAnsi="Arial" w:cs="Arial"/>
                <w:color w:val="000000" w:themeColor="text1"/>
                <w:sz w:val="24"/>
                <w:szCs w:val="24"/>
              </w:rPr>
              <w:t xml:space="preserve"> </w:t>
            </w:r>
          </w:p>
          <w:p w14:paraId="34E94EB8" w14:textId="6094B8BD" w:rsidR="00D731D5" w:rsidRPr="00E719C6" w:rsidRDefault="00D731D5" w:rsidP="00C3468F">
            <w:pPr>
              <w:spacing w:after="160" w:line="252" w:lineRule="auto"/>
              <w:rPr>
                <w:rFonts w:ascii="Arial" w:hAnsi="Arial" w:cs="Arial"/>
                <w:sz w:val="24"/>
                <w:szCs w:val="24"/>
              </w:rPr>
            </w:pPr>
            <w:r w:rsidRPr="00E719C6">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41C4D23D" w14:textId="64B15F6E" w:rsidR="00D731D5" w:rsidRPr="00C3468F" w:rsidRDefault="00D731D5" w:rsidP="00C3468F">
            <w:pPr>
              <w:spacing w:after="120" w:line="276" w:lineRule="auto"/>
              <w:rPr>
                <w:rFonts w:ascii="Arial" w:hAnsi="Arial" w:cs="Arial"/>
                <w:sz w:val="24"/>
                <w:szCs w:val="24"/>
              </w:rPr>
            </w:pPr>
            <w:r w:rsidRPr="00E719C6">
              <w:rPr>
                <w:rFonts w:ascii="Arial" w:hAnsi="Arial" w:cs="Arial"/>
                <w:sz w:val="24"/>
                <w:szCs w:val="24"/>
              </w:rPr>
              <w:t>W przypadku podmiotów wpisanych do rejestru przedsiębiorców KRS możliwe jest również dołączenie do dokumentacji załącznika zawierającego odnośniki umożliwiające pobranie odpowiedni</w:t>
            </w:r>
            <w:r>
              <w:rPr>
                <w:rFonts w:ascii="Arial" w:hAnsi="Arial" w:cs="Arial"/>
                <w:sz w:val="24"/>
                <w:szCs w:val="24"/>
              </w:rPr>
              <w:t xml:space="preserve">ch dokumentów złożonych do KRS </w:t>
            </w:r>
            <w:r w:rsidRPr="00E719C6">
              <w:rPr>
                <w:rFonts w:ascii="Arial" w:hAnsi="Arial" w:cs="Arial"/>
                <w:sz w:val="24"/>
                <w:szCs w:val="24"/>
              </w:rPr>
              <w:t>poprzez stronę Ministerstw</w:t>
            </w:r>
            <w:r>
              <w:rPr>
                <w:rFonts w:ascii="Arial" w:hAnsi="Arial" w:cs="Arial"/>
                <w:sz w:val="24"/>
                <w:szCs w:val="24"/>
              </w:rPr>
              <w:t>a</w:t>
            </w:r>
            <w:r w:rsidRPr="00E719C6">
              <w:rPr>
                <w:rFonts w:ascii="Arial" w:hAnsi="Arial" w:cs="Arial"/>
                <w:sz w:val="24"/>
                <w:szCs w:val="24"/>
              </w:rPr>
              <w:t xml:space="preserve"> Sprawiedliwości.  </w:t>
            </w:r>
          </w:p>
          <w:p w14:paraId="7C21EB82" w14:textId="64DE5DE4" w:rsidR="001B39BF" w:rsidRPr="007A4890" w:rsidRDefault="00E26CE0" w:rsidP="00E26CE0">
            <w:pPr>
              <w:spacing w:after="160" w:line="252" w:lineRule="auto"/>
              <w:rPr>
                <w:rFonts w:ascii="Arial" w:hAnsi="Arial" w:cs="Arial"/>
                <w:sz w:val="24"/>
                <w:szCs w:val="24"/>
              </w:rPr>
            </w:pPr>
            <w:r w:rsidRPr="00E14549">
              <w:rPr>
                <w:rFonts w:ascii="Arial" w:hAnsi="Arial" w:cs="Arial"/>
                <w:color w:val="000000" w:themeColor="text1"/>
                <w:sz w:val="24"/>
                <w:szCs w:val="24"/>
              </w:rPr>
              <w:t>Jeżeli Wnioskodawca oraz/lub Partner</w:t>
            </w:r>
            <w:r w:rsidRPr="00550F06">
              <w:rPr>
                <w:rFonts w:ascii="Arial" w:hAnsi="Arial" w:cs="Arial"/>
                <w:color w:val="000000" w:themeColor="text1"/>
                <w:sz w:val="24"/>
                <w:szCs w:val="24"/>
              </w:rPr>
              <w:t>/ Operator/ Realizator</w:t>
            </w:r>
            <w:r w:rsidRPr="00E14549">
              <w:rPr>
                <w:rFonts w:ascii="Arial" w:hAnsi="Arial" w:cs="Arial"/>
                <w:color w:val="000000" w:themeColor="text1"/>
                <w:sz w:val="24"/>
                <w:szCs w:val="24"/>
              </w:rPr>
              <w:t xml:space="preserve"> jest podmiotem, który </w:t>
            </w:r>
            <w:r w:rsidRPr="00E14549">
              <w:rPr>
                <w:rFonts w:ascii="Arial" w:hAnsi="Arial" w:cs="Arial"/>
                <w:b/>
                <w:bCs/>
                <w:color w:val="000000" w:themeColor="text1"/>
                <w:sz w:val="24"/>
                <w:szCs w:val="24"/>
              </w:rPr>
              <w:t xml:space="preserve">nie sporządza sprawozdań </w:t>
            </w:r>
            <w:r w:rsidR="001B39BF" w:rsidRPr="001B39BF">
              <w:rPr>
                <w:rFonts w:ascii="Arial" w:hAnsi="Arial"/>
                <w:b/>
                <w:sz w:val="24"/>
              </w:rPr>
              <w:t>finansowych</w:t>
            </w:r>
            <w:r w:rsidR="001B39BF" w:rsidRPr="007A4890">
              <w:rPr>
                <w:rFonts w:ascii="Arial" w:hAnsi="Arial" w:cs="Arial"/>
                <w:sz w:val="24"/>
                <w:szCs w:val="24"/>
              </w:rPr>
              <w:t xml:space="preserve">, powinien przedłożyć </w:t>
            </w:r>
            <w:r w:rsidR="001B39BF" w:rsidRPr="001B39BF">
              <w:rPr>
                <w:rFonts w:ascii="Arial" w:hAnsi="Arial"/>
                <w:b/>
                <w:sz w:val="24"/>
              </w:rPr>
              <w:t xml:space="preserve">inne dokumenty </w:t>
            </w:r>
            <w:r w:rsidR="001B39BF" w:rsidRPr="007A4890">
              <w:rPr>
                <w:rFonts w:ascii="Arial" w:hAnsi="Arial" w:cs="Arial"/>
                <w:sz w:val="24"/>
                <w:szCs w:val="24"/>
              </w:rPr>
              <w:t xml:space="preserve">zawierające dane finansowo - księgowe, na przykład: </w:t>
            </w:r>
          </w:p>
          <w:p w14:paraId="3C54D8EE" w14:textId="61B95304" w:rsidR="001B39BF" w:rsidRPr="007A4890" w:rsidRDefault="001B39BF" w:rsidP="00B171F1">
            <w:pPr>
              <w:numPr>
                <w:ilvl w:val="0"/>
                <w:numId w:val="28"/>
              </w:numPr>
              <w:spacing w:after="160" w:line="252" w:lineRule="auto"/>
              <w:ind w:left="284" w:hanging="284"/>
              <w:contextualSpacing/>
              <w:rPr>
                <w:rFonts w:ascii="Arial" w:hAnsi="Arial" w:cs="Arial"/>
                <w:sz w:val="24"/>
                <w:szCs w:val="24"/>
              </w:rPr>
            </w:pPr>
            <w:r w:rsidRPr="007A4890">
              <w:rPr>
                <w:rFonts w:ascii="Arial" w:hAnsi="Arial" w:cs="Arial"/>
                <w:b/>
                <w:bCs/>
                <w:sz w:val="24"/>
                <w:szCs w:val="24"/>
              </w:rPr>
              <w:lastRenderedPageBreak/>
              <w:t>formularze podatkowe PIT</w:t>
            </w:r>
            <w:r w:rsidRPr="007A4890">
              <w:rPr>
                <w:rFonts w:ascii="Arial" w:hAnsi="Arial" w:cs="Arial"/>
                <w:sz w:val="24"/>
                <w:szCs w:val="24"/>
              </w:rPr>
              <w:t xml:space="preserve"> (ze szczególnym uwzględnieniem </w:t>
            </w:r>
            <w:r w:rsidRPr="007A4890">
              <w:rPr>
                <w:rFonts w:ascii="Arial" w:hAnsi="Arial" w:cs="Arial"/>
                <w:b/>
                <w:bCs/>
                <w:sz w:val="24"/>
                <w:szCs w:val="24"/>
              </w:rPr>
              <w:t>PIT/B</w:t>
            </w:r>
            <w:r w:rsidRPr="007A4890">
              <w:rPr>
                <w:rFonts w:ascii="Arial" w:hAnsi="Arial" w:cs="Arial"/>
                <w:sz w:val="24"/>
                <w:szCs w:val="24"/>
              </w:rPr>
              <w:t>) złożone rozliczenie roczne do Urzędu Skarbowego, za 3 ostatnie lata kalendarzowe. Nie należy przedstawiać formularza PIT-O;</w:t>
            </w:r>
          </w:p>
          <w:p w14:paraId="1E13024C" w14:textId="77777777" w:rsidR="001B39BF" w:rsidRPr="007A4890" w:rsidRDefault="001B39BF" w:rsidP="00B171F1">
            <w:pPr>
              <w:numPr>
                <w:ilvl w:val="0"/>
                <w:numId w:val="28"/>
              </w:numPr>
              <w:spacing w:after="160" w:line="252" w:lineRule="auto"/>
              <w:ind w:left="284" w:hanging="284"/>
              <w:contextualSpacing/>
              <w:rPr>
                <w:rFonts w:ascii="Arial" w:hAnsi="Arial" w:cs="Arial"/>
                <w:sz w:val="24"/>
                <w:szCs w:val="24"/>
              </w:rPr>
            </w:pPr>
            <w:r w:rsidRPr="007A4890">
              <w:rPr>
                <w:rFonts w:ascii="Arial" w:hAnsi="Arial" w:cs="Arial"/>
                <w:sz w:val="24"/>
                <w:szCs w:val="24"/>
              </w:rPr>
              <w:t>zestawienia przychodów i kosztów pochodzących z Podatkowej Księgi Przychodów i Rozchodów (PKPiR) z 3 ostatnich lat kalendarzowych</w:t>
            </w:r>
          </w:p>
          <w:p w14:paraId="5A4BDD4C" w14:textId="1DB2AB14" w:rsidR="001B39BF" w:rsidRPr="007A4890" w:rsidRDefault="001B39BF" w:rsidP="00B171F1">
            <w:pPr>
              <w:numPr>
                <w:ilvl w:val="0"/>
                <w:numId w:val="28"/>
              </w:numPr>
              <w:spacing w:after="160" w:line="252" w:lineRule="auto"/>
              <w:ind w:left="284" w:hanging="284"/>
              <w:contextualSpacing/>
              <w:rPr>
                <w:rFonts w:ascii="Arial" w:hAnsi="Arial" w:cs="Arial"/>
                <w:sz w:val="24"/>
                <w:szCs w:val="24"/>
              </w:rPr>
            </w:pPr>
            <w:r w:rsidRPr="007A4890">
              <w:rPr>
                <w:rFonts w:ascii="Arial" w:hAnsi="Arial" w:cs="Arial"/>
                <w:sz w:val="24"/>
                <w:szCs w:val="24"/>
              </w:rPr>
              <w:t xml:space="preserve">inne ewidencje obrazujące wyniki finansowe z 3 ostatnich lat kalendarzowych. </w:t>
            </w:r>
          </w:p>
          <w:p w14:paraId="402B5663" w14:textId="4C72CF09" w:rsidR="00F65A10" w:rsidRDefault="00F65A10" w:rsidP="00F65A10">
            <w:pPr>
              <w:spacing w:after="160" w:line="252" w:lineRule="auto"/>
              <w:rPr>
                <w:rFonts w:ascii="Arial" w:hAnsi="Arial" w:cs="Arial"/>
                <w:b/>
                <w:bCs/>
                <w:sz w:val="24"/>
                <w:szCs w:val="24"/>
              </w:rPr>
            </w:pPr>
            <w:r w:rsidRPr="007A4890">
              <w:rPr>
                <w:rFonts w:ascii="Arial" w:hAnsi="Arial" w:cs="Arial"/>
                <w:b/>
                <w:bCs/>
                <w:sz w:val="24"/>
                <w:szCs w:val="24"/>
              </w:rPr>
              <w:t>Dostarczenie ww. dokumentów (niezależnie od tego jakiego rodzaju) wymagane jest</w:t>
            </w:r>
            <w:r w:rsidRPr="001B39BF">
              <w:rPr>
                <w:rFonts w:ascii="Arial" w:hAnsi="Arial"/>
                <w:b/>
                <w:sz w:val="24"/>
              </w:rPr>
              <w:t xml:space="preserve"> zarówno przez Wnioskodawcę jak </w:t>
            </w:r>
            <w:r w:rsidRPr="007A4890">
              <w:rPr>
                <w:rFonts w:ascii="Arial" w:hAnsi="Arial" w:cs="Arial"/>
                <w:b/>
                <w:bCs/>
                <w:sz w:val="24"/>
                <w:szCs w:val="24"/>
              </w:rPr>
              <w:t>również</w:t>
            </w:r>
            <w:r w:rsidRPr="001B39BF">
              <w:rPr>
                <w:rFonts w:ascii="Arial" w:hAnsi="Arial"/>
                <w:b/>
                <w:sz w:val="24"/>
              </w:rPr>
              <w:t xml:space="preserve"> każdego z </w:t>
            </w:r>
            <w:r w:rsidRPr="007A4890">
              <w:rPr>
                <w:rFonts w:ascii="Arial" w:hAnsi="Arial" w:cs="Arial"/>
                <w:b/>
                <w:bCs/>
                <w:sz w:val="24"/>
                <w:szCs w:val="24"/>
              </w:rPr>
              <w:t>Partneró</w:t>
            </w:r>
            <w:r w:rsidRPr="008E5800">
              <w:rPr>
                <w:rFonts w:ascii="Arial" w:hAnsi="Arial" w:cs="Arial"/>
                <w:sz w:val="24"/>
                <w:szCs w:val="24"/>
              </w:rPr>
              <w:t>w</w:t>
            </w:r>
            <w:r>
              <w:rPr>
                <w:rFonts w:ascii="Arial" w:hAnsi="Arial" w:cs="Arial"/>
                <w:sz w:val="24"/>
                <w:szCs w:val="24"/>
              </w:rPr>
              <w:t xml:space="preserve"> </w:t>
            </w:r>
            <w:r w:rsidRPr="002A62E2">
              <w:rPr>
                <w:rFonts w:ascii="Arial" w:hAnsi="Arial" w:cs="Arial"/>
                <w:b/>
                <w:bCs/>
                <w:sz w:val="24"/>
                <w:szCs w:val="24"/>
              </w:rPr>
              <w:t>oraz Operatora/Realizatora (jeżeli jest zaa</w:t>
            </w:r>
            <w:r w:rsidR="00397AE6">
              <w:rPr>
                <w:rFonts w:ascii="Arial" w:hAnsi="Arial" w:cs="Arial"/>
                <w:b/>
                <w:bCs/>
                <w:sz w:val="24"/>
                <w:szCs w:val="24"/>
              </w:rPr>
              <w:t>ngażowany finansowo w realizację/eksploatację</w:t>
            </w:r>
            <w:r w:rsidRPr="002A62E2">
              <w:rPr>
                <w:rFonts w:ascii="Arial" w:hAnsi="Arial" w:cs="Arial"/>
                <w:b/>
                <w:bCs/>
                <w:sz w:val="24"/>
                <w:szCs w:val="24"/>
              </w:rPr>
              <w:t xml:space="preserve"> projektu).</w:t>
            </w:r>
          </w:p>
          <w:p w14:paraId="599DF166" w14:textId="2C3F2C17" w:rsidR="00F65A10" w:rsidRDefault="00F65A10" w:rsidP="00F65A10">
            <w:pPr>
              <w:spacing w:after="160" w:line="252" w:lineRule="auto"/>
              <w:rPr>
                <w:rFonts w:ascii="Arial" w:hAnsi="Arial" w:cs="Arial"/>
                <w:b/>
                <w:bCs/>
                <w:sz w:val="24"/>
                <w:szCs w:val="24"/>
              </w:rPr>
            </w:pPr>
            <w:r w:rsidRPr="00C3468F">
              <w:rPr>
                <w:rFonts w:ascii="Arial" w:hAnsi="Arial" w:cs="Arial"/>
                <w:b/>
                <w:bCs/>
                <w:sz w:val="24"/>
                <w:szCs w:val="24"/>
              </w:rPr>
              <w:t>W przypadku Wnioskodawców/Partnerów będących JST wymagane jest załączenie dla wszystkich swoich jednostek łącznego bilansu, rachunku zysku i strat i informacji dodatkowej.</w:t>
            </w:r>
          </w:p>
          <w:p w14:paraId="0E8B48CD" w14:textId="137B990B" w:rsidR="00CE0912" w:rsidRPr="00C3468F" w:rsidRDefault="00CE0912" w:rsidP="00C3468F">
            <w:pPr>
              <w:spacing w:after="160" w:line="276" w:lineRule="auto"/>
              <w:rPr>
                <w:rFonts w:ascii="Arial" w:hAnsi="Arial" w:cs="Arial"/>
                <w:b/>
                <w:bCs/>
                <w:sz w:val="24"/>
                <w:szCs w:val="24"/>
              </w:rPr>
            </w:pPr>
            <w:r w:rsidRPr="00EE2427">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1B42C34D" w14:textId="77777777" w:rsidR="00F65A10" w:rsidRPr="007A4890" w:rsidRDefault="00F65A10" w:rsidP="00F65A10">
            <w:pPr>
              <w:spacing w:after="160" w:line="252" w:lineRule="auto"/>
              <w:rPr>
                <w:rFonts w:ascii="Arial" w:hAnsi="Arial" w:cs="Arial"/>
                <w:sz w:val="24"/>
                <w:szCs w:val="24"/>
              </w:rPr>
            </w:pPr>
            <w:r w:rsidRPr="007A4890">
              <w:rPr>
                <w:rFonts w:ascii="Arial" w:hAnsi="Arial" w:cs="Arial"/>
                <w:sz w:val="24"/>
                <w:szCs w:val="24"/>
              </w:rPr>
              <w:t>Dokumenty należy zamieścić w miejscu i w sposób określony w Instrukcji przygotowania wniosku o dofinansowanie w systemie IGA w Sekcji O ANALIZA FINANSOWA.</w:t>
            </w:r>
          </w:p>
          <w:p w14:paraId="67184878" w14:textId="4F82FCCE" w:rsidR="006C64A4" w:rsidRPr="00A8285E" w:rsidRDefault="001B39BF" w:rsidP="001B39BF">
            <w:pPr>
              <w:pStyle w:val="Akapitzlist"/>
              <w:ind w:left="0"/>
              <w:rPr>
                <w:rFonts w:ascii="Arial" w:hAnsi="Arial" w:cs="Arial"/>
                <w:b/>
                <w:sz w:val="24"/>
                <w:szCs w:val="24"/>
              </w:rPr>
            </w:pPr>
            <w:r w:rsidRPr="007A4890">
              <w:rPr>
                <w:rFonts w:ascii="Arial" w:hAnsi="Arial" w:cs="Arial"/>
                <w:sz w:val="24"/>
                <w:szCs w:val="24"/>
              </w:rPr>
              <w:t xml:space="preserve">Szczegółowe informacje w zakresie rodzaju dokumentów niezbędnych do weryfikacji m. in trwałości finansowej projektu lub </w:t>
            </w:r>
            <w:r w:rsidRPr="007A4890">
              <w:rPr>
                <w:rFonts w:ascii="Arial" w:hAnsi="Arial" w:cs="Arial"/>
                <w:sz w:val="24"/>
                <w:szCs w:val="24"/>
              </w:rPr>
              <w:lastRenderedPageBreak/>
              <w:t>wykluczenia występowania trudnej sytuacji zawiera Rozdział 13.6 Wademekum wiedzy o wniosku.</w:t>
            </w:r>
          </w:p>
        </w:tc>
        <w:tc>
          <w:tcPr>
            <w:tcW w:w="5812" w:type="dxa"/>
          </w:tcPr>
          <w:p w14:paraId="4CA0608B" w14:textId="7B01E253" w:rsidR="006C64A4" w:rsidRPr="005C4058" w:rsidRDefault="006C64A4" w:rsidP="005C4058">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r w:rsidR="005C4058">
              <w:rPr>
                <w:rFonts w:ascii="Arial" w:hAnsi="Arial" w:cs="Arial"/>
                <w:sz w:val="24"/>
                <w:szCs w:val="24"/>
              </w:rPr>
              <w:t xml:space="preserve"> </w:t>
            </w:r>
            <w:r w:rsidR="005C4058" w:rsidRPr="005C4058">
              <w:rPr>
                <w:rFonts w:ascii="Arial" w:hAnsi="Arial" w:cs="Arial"/>
                <w:sz w:val="24"/>
                <w:szCs w:val="24"/>
              </w:rPr>
              <w:t>(najpóźniej na etap oceny finansowej)</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77777777"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1E8BCDE6" w14:textId="77777777" w:rsidR="00923DE8" w:rsidRPr="00B606C6" w:rsidRDefault="00923DE8" w:rsidP="006C74F1">
            <w:pPr>
              <w:pStyle w:val="Akapitzlist"/>
              <w:ind w:left="0"/>
              <w:rPr>
                <w:rFonts w:ascii="Arial" w:hAnsi="Arial" w:cs="Arial"/>
                <w:b/>
                <w:sz w:val="24"/>
                <w:szCs w:val="24"/>
              </w:rPr>
            </w:pPr>
            <w:r w:rsidRPr="00B606C6">
              <w:rPr>
                <w:rFonts w:ascii="Arial" w:hAnsi="Arial" w:cs="Arial"/>
                <w:b/>
                <w:sz w:val="24"/>
                <w:szCs w:val="24"/>
              </w:rPr>
              <w:t>Analiza przedkładana jest wyłącznie na wezwanie IZ.</w:t>
            </w:r>
          </w:p>
          <w:p w14:paraId="7466C2AC" w14:textId="77777777" w:rsidR="00923DE8" w:rsidRDefault="00923DE8" w:rsidP="006C74F1">
            <w:pPr>
              <w:pStyle w:val="Akapitzlist"/>
              <w:ind w:left="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77777777" w:rsidR="00923DE8" w:rsidRPr="00B606C6" w:rsidRDefault="00923DE8" w:rsidP="006C74F1">
            <w:pPr>
              <w:pStyle w:val="Akapitzlist"/>
              <w:ind w:left="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0445E4" w14:paraId="1DEE1793" w14:textId="77777777" w:rsidTr="00F97B71">
        <w:tc>
          <w:tcPr>
            <w:tcW w:w="643" w:type="dxa"/>
          </w:tcPr>
          <w:p w14:paraId="68F8B45F" w14:textId="77777777" w:rsidR="000445E4" w:rsidRPr="00E4505B" w:rsidRDefault="000445E4" w:rsidP="000445E4">
            <w:pPr>
              <w:pStyle w:val="Akapitzlist"/>
              <w:numPr>
                <w:ilvl w:val="0"/>
                <w:numId w:val="21"/>
              </w:numPr>
              <w:rPr>
                <w:rFonts w:ascii="Arial" w:hAnsi="Arial" w:cs="Arial"/>
                <w:sz w:val="24"/>
                <w:szCs w:val="24"/>
              </w:rPr>
            </w:pPr>
          </w:p>
        </w:tc>
        <w:tc>
          <w:tcPr>
            <w:tcW w:w="7437" w:type="dxa"/>
          </w:tcPr>
          <w:p w14:paraId="4939E39A" w14:textId="77777777" w:rsidR="000445E4" w:rsidRDefault="000445E4" w:rsidP="000445E4">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sidR="00C43ACE">
              <w:rPr>
                <w:rFonts w:ascii="Arial" w:hAnsi="Arial" w:cs="Arial"/>
                <w:sz w:val="24"/>
                <w:szCs w:val="24"/>
              </w:rPr>
              <w:t xml:space="preserve">nr 4 </w:t>
            </w:r>
            <w:r>
              <w:rPr>
                <w:rFonts w:ascii="Arial" w:hAnsi="Arial" w:cs="Arial"/>
                <w:sz w:val="24"/>
                <w:szCs w:val="24"/>
              </w:rPr>
              <w:t>do ogłoszenia o naborze wniosku.</w:t>
            </w:r>
          </w:p>
          <w:p w14:paraId="282C9C98" w14:textId="641F1DE8" w:rsidR="00D731D5" w:rsidRPr="004B039F" w:rsidRDefault="00D731D5" w:rsidP="000445E4">
            <w:pPr>
              <w:pStyle w:val="Akapitzlist"/>
              <w:ind w:left="0"/>
              <w:rPr>
                <w:rFonts w:ascii="Arial" w:hAnsi="Arial" w:cs="Arial"/>
                <w:sz w:val="24"/>
                <w:szCs w:val="24"/>
              </w:rPr>
            </w:pPr>
            <w:r>
              <w:rPr>
                <w:rFonts w:ascii="Arial" w:hAnsi="Arial" w:cs="Arial"/>
                <w:sz w:val="24"/>
                <w:szCs w:val="24"/>
              </w:rPr>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tc>
        <w:tc>
          <w:tcPr>
            <w:tcW w:w="5812" w:type="dxa"/>
          </w:tcPr>
          <w:p w14:paraId="52804544" w14:textId="7CAC0265" w:rsidR="000445E4" w:rsidRDefault="000445E4" w:rsidP="000445E4">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20F6392" w14:textId="77777777" w:rsidR="007566F3" w:rsidRDefault="007566F3" w:rsidP="00247ACC">
      <w:pPr>
        <w:pStyle w:val="Nagwek2"/>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247ACC">
      <w:pPr>
        <w:pStyle w:val="Nagwek2"/>
      </w:pPr>
      <w:r w:rsidRPr="003D5A4C">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7CBB4A7B" w14:textId="21E7B859"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Do złożenia oświadczeń zobowiązany jest zarówno Wnioskodawc</w:t>
      </w:r>
      <w:r w:rsidR="00397AE6">
        <w:rPr>
          <w:rFonts w:ascii="Arial" w:hAnsi="Arial" w:cs="Arial"/>
          <w:sz w:val="24"/>
          <w:szCs w:val="24"/>
        </w:rPr>
        <w:t>a</w:t>
      </w:r>
      <w:r>
        <w:rPr>
          <w:rFonts w:ascii="Arial" w:hAnsi="Arial" w:cs="Arial"/>
          <w:sz w:val="24"/>
          <w:szCs w:val="24"/>
        </w:rPr>
        <w:t xml:space="preserve">, jak i partnerzy projektu. Partnerzy składają oświadczenie na wzorze nr </w:t>
      </w:r>
      <w:r w:rsidR="00EC1799">
        <w:rPr>
          <w:rFonts w:ascii="Arial" w:hAnsi="Arial" w:cs="Arial"/>
          <w:sz w:val="24"/>
          <w:szCs w:val="24"/>
        </w:rPr>
        <w:t>5</w:t>
      </w:r>
      <w:r>
        <w:rPr>
          <w:rFonts w:ascii="Arial" w:hAnsi="Arial" w:cs="Arial"/>
          <w:sz w:val="24"/>
          <w:szCs w:val="24"/>
        </w:rPr>
        <w:t>.</w:t>
      </w: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247ACC">
      <w:pPr>
        <w:pStyle w:val="Nagwek2"/>
      </w:pPr>
      <w:r w:rsidRPr="00C553E0">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Pr="005126EC" w:rsidRDefault="001A397C" w:rsidP="0016399A">
      <w:pPr>
        <w:pStyle w:val="Akapitzlist"/>
        <w:numPr>
          <w:ilvl w:val="0"/>
          <w:numId w:val="2"/>
        </w:numPr>
        <w:spacing w:line="240" w:lineRule="auto"/>
        <w:rPr>
          <w:rFonts w:ascii="Arial" w:hAnsi="Arial" w:cs="Arial"/>
          <w:sz w:val="24"/>
          <w:szCs w:val="24"/>
        </w:rPr>
      </w:pPr>
      <w:r w:rsidRPr="005126EC">
        <w:rPr>
          <w:rFonts w:ascii="Arial" w:hAnsi="Arial" w:cs="Arial"/>
          <w:sz w:val="24"/>
          <w:szCs w:val="24"/>
        </w:rPr>
        <w:t>Oświadczenie o posiadaniu finansowego wkładu własnego</w:t>
      </w:r>
    </w:p>
    <w:p w14:paraId="230C1980" w14:textId="77777777" w:rsidR="005126EC" w:rsidRPr="005126EC" w:rsidRDefault="004A59B1" w:rsidP="005126EC">
      <w:pPr>
        <w:pStyle w:val="Akapitzlist"/>
        <w:numPr>
          <w:ilvl w:val="0"/>
          <w:numId w:val="2"/>
        </w:numPr>
        <w:spacing w:line="240" w:lineRule="auto"/>
        <w:rPr>
          <w:rFonts w:ascii="Arial" w:hAnsi="Arial" w:cs="Arial"/>
          <w:sz w:val="24"/>
          <w:szCs w:val="24"/>
        </w:rPr>
      </w:pPr>
      <w:r w:rsidRPr="005126EC">
        <w:rPr>
          <w:rFonts w:ascii="Arial" w:hAnsi="Arial" w:cs="Arial"/>
          <w:sz w:val="24"/>
          <w:szCs w:val="24"/>
        </w:rPr>
        <w:t>Oświadczenia dla partnerów projektu</w:t>
      </w:r>
    </w:p>
    <w:p w14:paraId="5DE8FB2E" w14:textId="7AFBA594" w:rsidR="00375416" w:rsidRPr="005126EC" w:rsidRDefault="00375416" w:rsidP="005126EC">
      <w:pPr>
        <w:pStyle w:val="Akapitzlist"/>
        <w:numPr>
          <w:ilvl w:val="0"/>
          <w:numId w:val="2"/>
        </w:numPr>
        <w:spacing w:line="240" w:lineRule="auto"/>
        <w:rPr>
          <w:rFonts w:ascii="Arial" w:hAnsi="Arial" w:cs="Arial"/>
          <w:sz w:val="24"/>
          <w:szCs w:val="24"/>
        </w:rPr>
      </w:pPr>
      <w:r w:rsidRPr="005126EC">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BC3877">
      <w:pPr>
        <w:pStyle w:val="Nagwek3"/>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t>
      </w:r>
      <w:r w:rsidR="005D28EE" w:rsidRPr="008B796B">
        <w:t>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8"/>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9"/>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10"/>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1"/>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2"/>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3"/>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77777777"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(jeśli dotyczy)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BC3877">
      <w:pPr>
        <w:pStyle w:val="Nagwek3"/>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4"/>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5"/>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6"/>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A319C9">
      <w:pPr>
        <w:numPr>
          <w:ilvl w:val="0"/>
          <w:numId w:val="32"/>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7"/>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8"/>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9"/>
      </w:r>
      <w:r w:rsidRPr="00715EC1">
        <w:rPr>
          <w:rFonts w:ascii="Arial" w:eastAsia="Calibri" w:hAnsi="Arial" w:cs="Calibri"/>
          <w:sz w:val="24"/>
          <w:lang w:eastAsia="ar-SA"/>
        </w:rPr>
        <w:t xml:space="preserve"> ww. projektu,</w:t>
      </w:r>
    </w:p>
    <w:p w14:paraId="5D472761" w14:textId="77777777" w:rsidR="00715EC1" w:rsidRPr="00715EC1" w:rsidRDefault="00715EC1" w:rsidP="00A319C9">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A319C9">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A319C9">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77777777"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0278439C" w14:textId="199EEF1B" w:rsidR="00715EC1" w:rsidRDefault="00715EC1" w:rsidP="00715EC1">
      <w:pPr>
        <w:spacing w:line="240" w:lineRule="auto"/>
        <w:jc w:val="center"/>
        <w:rPr>
          <w:rFonts w:ascii="Arial" w:hAnsi="Arial" w:cs="Arial"/>
          <w:b/>
        </w:rPr>
      </w:pPr>
    </w:p>
    <w:p w14:paraId="01478DB8" w14:textId="61C98E1D" w:rsidR="00715EC1" w:rsidRDefault="00715EC1" w:rsidP="00715EC1">
      <w:pPr>
        <w:spacing w:line="240" w:lineRule="auto"/>
        <w:jc w:val="center"/>
        <w:rPr>
          <w:rFonts w:ascii="Arial" w:hAnsi="Arial" w:cs="Arial"/>
          <w:b/>
        </w:rPr>
      </w:pPr>
    </w:p>
    <w:p w14:paraId="0C5DD4F7" w14:textId="2EE5CBF7" w:rsidR="00715EC1" w:rsidRDefault="00715EC1" w:rsidP="00715EC1">
      <w:pPr>
        <w:spacing w:line="240" w:lineRule="auto"/>
        <w:jc w:val="center"/>
        <w:rPr>
          <w:rFonts w:ascii="Arial" w:hAnsi="Arial" w:cs="Arial"/>
          <w:b/>
        </w:rPr>
      </w:pPr>
    </w:p>
    <w:p w14:paraId="40CE997F" w14:textId="6FD5D38E" w:rsidR="00715EC1" w:rsidRDefault="00715EC1" w:rsidP="00715EC1">
      <w:pPr>
        <w:spacing w:line="240" w:lineRule="auto"/>
        <w:jc w:val="center"/>
        <w:rPr>
          <w:rFonts w:ascii="Arial" w:hAnsi="Arial" w:cs="Arial"/>
          <w:b/>
        </w:rPr>
      </w:pPr>
    </w:p>
    <w:p w14:paraId="7921D4B6" w14:textId="0EFE5037" w:rsidR="00715EC1" w:rsidRDefault="00715EC1" w:rsidP="00715EC1">
      <w:pPr>
        <w:spacing w:line="240" w:lineRule="auto"/>
        <w:jc w:val="center"/>
        <w:rPr>
          <w:rFonts w:ascii="Arial" w:hAnsi="Arial" w:cs="Arial"/>
          <w:b/>
        </w:rPr>
      </w:pPr>
    </w:p>
    <w:p w14:paraId="4D57FCA9" w14:textId="77777777" w:rsidR="00715EC1" w:rsidRPr="005D28EE" w:rsidRDefault="00715EC1" w:rsidP="00715EC1">
      <w:pPr>
        <w:spacing w:line="240" w:lineRule="auto"/>
        <w:jc w:val="center"/>
        <w:rPr>
          <w:rFonts w:ascii="Arial" w:hAnsi="Arial" w:cs="Arial"/>
          <w:b/>
        </w:rPr>
      </w:pPr>
    </w:p>
    <w:p w14:paraId="40FF57E3" w14:textId="77777777" w:rsidR="00476371" w:rsidRDefault="00476371" w:rsidP="00476371">
      <w:pPr>
        <w:keepNext/>
        <w:keepLines/>
        <w:spacing w:before="40" w:after="0" w:line="240" w:lineRule="auto"/>
        <w:outlineLvl w:val="2"/>
        <w:rPr>
          <w:rFonts w:ascii="Arial" w:eastAsiaTheme="majorEastAsia" w:hAnsi="Arial" w:cs="Arial"/>
          <w:sz w:val="24"/>
          <w:szCs w:val="24"/>
        </w:rPr>
      </w:pPr>
    </w:p>
    <w:p w14:paraId="70A5EB06" w14:textId="2275DC6F" w:rsidR="007566F3" w:rsidRPr="007566F3" w:rsidRDefault="00C87DE1" w:rsidP="00BC3877">
      <w:pPr>
        <w:pStyle w:val="Nagwek3"/>
      </w:pPr>
      <w:r w:rsidRPr="00E06976">
        <w:rPr>
          <w:rFonts w:ascii="Calibri" w:eastAsia="Calibri" w:hAnsi="Calibri"/>
          <w:noProof/>
          <w:lang w:eastAsia="pl-PL"/>
        </w:rPr>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30555F59" w14:textId="77777777" w:rsidR="007566F3" w:rsidRDefault="007566F3" w:rsidP="006C74F1">
      <w:pPr>
        <w:spacing w:before="480" w:after="60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3C83C0B8" w:rsidR="007566F3" w:rsidRPr="00CE69A1" w:rsidRDefault="00397AE6" w:rsidP="0016399A">
      <w:pPr>
        <w:pStyle w:val="Akapitzlist"/>
        <w:numPr>
          <w:ilvl w:val="2"/>
          <w:numId w:val="23"/>
        </w:numPr>
        <w:spacing w:line="240" w:lineRule="auto"/>
        <w:ind w:left="1134" w:hanging="567"/>
        <w:rPr>
          <w:rFonts w:ascii="Arial" w:hAnsi="Arial" w:cs="Arial"/>
        </w:rPr>
      </w:pPr>
      <w:r>
        <w:rPr>
          <w:rFonts w:ascii="Arial" w:hAnsi="Arial" w:cs="Arial"/>
        </w:rPr>
        <w:t>nie zrealizował</w:t>
      </w:r>
      <w:r w:rsidR="007566F3" w:rsidRPr="00CE69A1">
        <w:rPr>
          <w:rFonts w:ascii="Arial" w:hAnsi="Arial" w:cs="Arial"/>
        </w:rPr>
        <w:t xml:space="preserve">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227B4A94" w:rsidR="007566F3" w:rsidRPr="007566F3" w:rsidRDefault="00C87DE1" w:rsidP="00BC3877">
      <w:pPr>
        <w:pStyle w:val="Nagwek3"/>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BC3877">
      <w:pPr>
        <w:pStyle w:val="Nagwek3"/>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21F577ED"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5779C4">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D24BA" w14:textId="77777777" w:rsidR="005556A1" w:rsidRDefault="005556A1" w:rsidP="00A07FB2">
      <w:pPr>
        <w:spacing w:after="0" w:line="240" w:lineRule="auto"/>
      </w:pPr>
      <w:r>
        <w:separator/>
      </w:r>
    </w:p>
  </w:endnote>
  <w:endnote w:type="continuationSeparator" w:id="0">
    <w:p w14:paraId="64534908" w14:textId="77777777" w:rsidR="005556A1" w:rsidRDefault="005556A1"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0FA7F8CB" w:rsidR="005556A1" w:rsidRDefault="005556A1">
        <w:pPr>
          <w:pStyle w:val="Stopka"/>
          <w:jc w:val="center"/>
        </w:pPr>
        <w:r>
          <w:fldChar w:fldCharType="begin"/>
        </w:r>
        <w:r>
          <w:instrText>PAGE   \* MERGEFORMAT</w:instrText>
        </w:r>
        <w:r>
          <w:fldChar w:fldCharType="separate"/>
        </w:r>
        <w:r w:rsidR="003954BC">
          <w:rPr>
            <w:noProof/>
          </w:rPr>
          <w:t>2</w:t>
        </w:r>
        <w:r>
          <w:fldChar w:fldCharType="end"/>
        </w:r>
      </w:p>
    </w:sdtContent>
  </w:sdt>
  <w:p w14:paraId="580015FB" w14:textId="77777777" w:rsidR="005556A1" w:rsidRDefault="005556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50287" w14:textId="77777777" w:rsidR="005556A1" w:rsidRDefault="005556A1" w:rsidP="00A07FB2">
      <w:pPr>
        <w:spacing w:after="0" w:line="240" w:lineRule="auto"/>
      </w:pPr>
      <w:r>
        <w:separator/>
      </w:r>
    </w:p>
  </w:footnote>
  <w:footnote w:type="continuationSeparator" w:id="0">
    <w:p w14:paraId="52DC7827" w14:textId="77777777" w:rsidR="005556A1" w:rsidRDefault="005556A1" w:rsidP="00A07FB2">
      <w:pPr>
        <w:spacing w:after="0" w:line="240" w:lineRule="auto"/>
      </w:pPr>
      <w:r>
        <w:continuationSeparator/>
      </w:r>
    </w:p>
  </w:footnote>
  <w:footnote w:id="1">
    <w:p w14:paraId="543D32D0" w14:textId="77777777" w:rsidR="005556A1" w:rsidRDefault="005556A1" w:rsidP="008A0C3A">
      <w:pPr>
        <w:pStyle w:val="Tekstprzypisudolnego"/>
      </w:pPr>
      <w:r>
        <w:rPr>
          <w:rStyle w:val="Odwoanieprzypisudolnego"/>
        </w:rPr>
        <w:footnoteRef/>
      </w:r>
      <w:r>
        <w:t xml:space="preserve"> Uwaga: Realizacja projektu może wymagać pozyskania lub zmiany warunków przyłączeniowych</w:t>
      </w:r>
      <w:r w:rsidRPr="00251404">
        <w:t xml:space="preserve"> od Operatora Systemu Dystrybucyjnego</w:t>
      </w:r>
      <w:r>
        <w:t>. Na etapie oceny merytorycznej ta kwestia może być przedmiotem weryfikacji i wymagać uzasadnienia.</w:t>
      </w:r>
    </w:p>
  </w:footnote>
  <w:footnote w:id="2">
    <w:p w14:paraId="4AD342E2" w14:textId="77777777" w:rsidR="005556A1" w:rsidRPr="00A25826" w:rsidRDefault="005556A1" w:rsidP="008A0C3A">
      <w:pPr>
        <w:pStyle w:val="Tekstprzypisudolnego"/>
        <w:rPr>
          <w:rFonts w:cs="Arial"/>
        </w:rPr>
      </w:pPr>
      <w:r w:rsidRPr="00A25826">
        <w:rPr>
          <w:rStyle w:val="Odwoanieprzypisudolnego"/>
          <w:rFonts w:cs="Arial"/>
        </w:rPr>
        <w:footnoteRef/>
      </w:r>
      <w:r w:rsidRPr="00A25826">
        <w:rPr>
          <w:rFonts w:cs="Arial"/>
        </w:rPr>
        <w:t xml:space="preserve"> Definiowana zgodnie z art. 2 pkt 13 Ustawy z dnia 20 lutego 2015 r. o odnawialnych źródłach energii.</w:t>
      </w:r>
    </w:p>
  </w:footnote>
  <w:footnote w:id="3">
    <w:p w14:paraId="25B9B278" w14:textId="77777777" w:rsidR="005556A1" w:rsidRPr="000A469C" w:rsidRDefault="005556A1" w:rsidP="008A0C3A">
      <w:pPr>
        <w:pStyle w:val="Tekstprzypisudolnego"/>
        <w:ind w:left="142" w:hanging="142"/>
        <w:rPr>
          <w:rFonts w:cs="Arial"/>
        </w:rPr>
      </w:pPr>
      <w:r w:rsidRPr="000A469C">
        <w:rPr>
          <w:rStyle w:val="Odwoanieprzypisudolnego"/>
          <w:rFonts w:cs="Arial"/>
        </w:rPr>
        <w:footnoteRef/>
      </w:r>
      <w:r w:rsidRPr="000A469C">
        <w:rPr>
          <w:rFonts w:cs="Arial"/>
        </w:rPr>
        <w:t xml:space="preserve"> Potwierdzenia dysponowania niezbędnymi nieruchomościami na okres realizacji oraz trwałości projektu należy dokonać najpóźniej w terminie </w:t>
      </w:r>
      <w:r w:rsidRPr="000A469C">
        <w:rPr>
          <w:rFonts w:cs="Arial"/>
          <w:b/>
        </w:rPr>
        <w:t>60 dni</w:t>
      </w:r>
      <w:r w:rsidRPr="000A469C">
        <w:rPr>
          <w:rFonts w:cs="Arial"/>
        </w:rPr>
        <w:t xml:space="preserve"> od dnia podjęcia przez ZWM uchwały o wyborze projektu do dofinansowanie</w:t>
      </w:r>
      <w:r>
        <w:rPr>
          <w:rFonts w:cs="Arial"/>
        </w:rPr>
        <w:t>, chyba że kryteria wyboru projektów stanowią inaczej</w:t>
      </w:r>
      <w:r w:rsidRPr="000A469C">
        <w:rPr>
          <w:rFonts w:cs="Arial"/>
        </w:rPr>
        <w:t xml:space="preserve"> – zgodnie z zapisami §25 ust. 2 Regulaminu.</w:t>
      </w:r>
    </w:p>
  </w:footnote>
  <w:footnote w:id="4">
    <w:p w14:paraId="60005B51" w14:textId="77777777" w:rsidR="005556A1" w:rsidRDefault="005556A1" w:rsidP="008A0C3A">
      <w:pPr>
        <w:pStyle w:val="Tekstprzypisudolnego"/>
        <w:ind w:left="142" w:hanging="142"/>
        <w:rPr>
          <w:rFonts w:cs="Arial"/>
        </w:rPr>
      </w:pPr>
      <w:r>
        <w:rPr>
          <w:rStyle w:val="Odwoanieprzypisudolnego"/>
          <w:rFonts w:cs="Arial"/>
        </w:rPr>
        <w:footnoteRef/>
      </w:r>
      <w:r>
        <w:rPr>
          <w:rFonts w:cs="Arial"/>
        </w:rPr>
        <w:t xml:space="preserve"> Istnieje możliwość wniesienia zgłoszenia o podejrzeniu niezgodności z Kartą Praw Podstawowych (KPP) lub z Konwencją o Prawach Osób Niepełnosprawnych (KPON):</w:t>
      </w:r>
      <w:r>
        <w:rPr>
          <w:rFonts w:cs="Arial"/>
        </w:rPr>
        <w:br/>
        <w:t>- projektów (operacji) realizowanych przez IP lub działań IP związanych z wdrażaniem programu</w:t>
      </w:r>
      <w:r>
        <w:rPr>
          <w:rFonts w:cs="Arial"/>
        </w:rPr>
        <w:br/>
        <w:t>- projektów (operacji) realizowanych przez IZ lub działań IZ związanych z wdrażaniem programu</w:t>
      </w:r>
      <w:r>
        <w:rPr>
          <w:rFonts w:cs="Arial"/>
        </w:rPr>
        <w:br/>
        <w:t>- projektu (operacji) lub działań beneficjenta związanych z realizacją projektu.</w:t>
      </w:r>
      <w:r>
        <w:rPr>
          <w:rFonts w:cs="Arial"/>
        </w:rPr>
        <w:br/>
        <w:t xml:space="preserve">Preferowaną formą zgłaszania do IZ podejrzenia o niezgodności projektów lub działań w ww. zakresie z Kartą Praw Podstawowych Unii Europejskiej lub Konwencją o Prawach Osób Niepełnosprawnych jest forma pisemna na adres mailowy: </w:t>
      </w:r>
      <w:hyperlink r:id="rId1" w:history="1">
        <w:r>
          <w:rPr>
            <w:rStyle w:val="Hipercze"/>
            <w:rFonts w:cs="Arial"/>
          </w:rPr>
          <w:t>KPP_KPON@umwm.malopolska.pl</w:t>
        </w:r>
      </w:hyperlink>
      <w:r>
        <w:rPr>
          <w:rFonts w:cs="Arial"/>
        </w:rPr>
        <w:t>. Dozwolona jest inna forma, jeśli wynika to ze szczególnych potrzeb komunikacyjnych zgłaszającego.</w:t>
      </w:r>
    </w:p>
    <w:p w14:paraId="08BC1556" w14:textId="77777777" w:rsidR="005556A1" w:rsidRDefault="005556A1" w:rsidP="008A0C3A">
      <w:pPr>
        <w:pStyle w:val="Tekstprzypisudolnego"/>
        <w:ind w:left="142"/>
        <w:rPr>
          <w:rFonts w:cs="Arial"/>
        </w:rPr>
      </w:pPr>
      <w:r w:rsidRPr="00832953">
        <w:rPr>
          <w:rFonts w:cs="Arial"/>
          <w:bCs/>
          <w:iCs/>
        </w:rPr>
        <w:t>W zakresie badania zgodności z zapisami KPP pomocny jest załącznik III do „Wytycznych dotyczących zapewnienia poszanowania Karty praw podstawowych Unii Europejskiej przy wdrażaniu europejskich funduszy strukturalnych i inwestycyjnych”.</w:t>
      </w:r>
    </w:p>
  </w:footnote>
  <w:footnote w:id="5">
    <w:p w14:paraId="328B2EBA" w14:textId="77777777" w:rsidR="005556A1" w:rsidRDefault="005556A1" w:rsidP="008A0C3A">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6">
    <w:p w14:paraId="2D36A43A" w14:textId="77777777" w:rsidR="005556A1" w:rsidRPr="00872866" w:rsidRDefault="005556A1" w:rsidP="00D62B84">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7">
    <w:p w14:paraId="15B53463" w14:textId="7489CF0D" w:rsidR="005556A1" w:rsidRDefault="005556A1">
      <w:pPr>
        <w:pStyle w:val="Tekstprzypisudolnego"/>
      </w:pPr>
      <w:r>
        <w:rPr>
          <w:rStyle w:val="Odwoanieprzypisudolnego"/>
        </w:rPr>
        <w:footnoteRef/>
      </w:r>
      <w:r>
        <w:t xml:space="preserve"> </w:t>
      </w:r>
      <w:r w:rsidRPr="006265CC">
        <w:t>https://fundusze.malopolska.pl/sites/default/files/2023/09/3411/Umowa_Partnerstwa_na_lata_2021_2027.pdf</w:t>
      </w:r>
    </w:p>
  </w:footnote>
  <w:footnote w:id="8">
    <w:p w14:paraId="04442931" w14:textId="77777777" w:rsidR="005556A1" w:rsidRDefault="005556A1" w:rsidP="005D28EE">
      <w:pPr>
        <w:pStyle w:val="Tekstprzypisudolnego"/>
      </w:pPr>
      <w:r w:rsidRPr="00FB225D">
        <w:rPr>
          <w:rStyle w:val="Odwoanieprzypisudolnego"/>
          <w:sz w:val="28"/>
        </w:rPr>
        <w:footnoteRef/>
      </w:r>
      <w:r w:rsidRPr="00660ED8">
        <w:rPr>
          <w:sz w:val="22"/>
        </w:rPr>
        <w:t xml:space="preserve"> Niewłaściwe skreślić</w:t>
      </w:r>
    </w:p>
  </w:footnote>
  <w:footnote w:id="9">
    <w:p w14:paraId="45ECF36C" w14:textId="77777777" w:rsidR="005556A1" w:rsidRDefault="005556A1"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10">
    <w:p w14:paraId="2E436009" w14:textId="5CE28567" w:rsidR="005556A1" w:rsidRDefault="005556A1"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 wniosku o</w:t>
      </w:r>
      <w:r w:rsidRPr="00660ED8">
        <w:rPr>
          <w:sz w:val="22"/>
        </w:rPr>
        <w:t xml:space="preserve"> dofinansowanie projektu</w:t>
      </w:r>
    </w:p>
  </w:footnote>
  <w:footnote w:id="11">
    <w:p w14:paraId="69C7FF07" w14:textId="77777777" w:rsidR="005556A1" w:rsidRDefault="005556A1"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2">
    <w:p w14:paraId="388F8D81" w14:textId="77777777" w:rsidR="005556A1" w:rsidRDefault="005556A1" w:rsidP="005D28EE">
      <w:pPr>
        <w:pStyle w:val="Tekstprzypisudolnego"/>
      </w:pPr>
      <w:r>
        <w:rPr>
          <w:rStyle w:val="Odwoanieprzypisudolnego"/>
        </w:rPr>
        <w:footnoteRef/>
      </w:r>
      <w:r>
        <w:t xml:space="preserve"> </w:t>
      </w:r>
      <w:r w:rsidRPr="00660ED8">
        <w:rPr>
          <w:sz w:val="22"/>
        </w:rPr>
        <w:t>Niewłaściwe skreślić</w:t>
      </w:r>
    </w:p>
  </w:footnote>
  <w:footnote w:id="13">
    <w:p w14:paraId="76345F28" w14:textId="77777777" w:rsidR="005556A1" w:rsidRDefault="005556A1"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5556A1" w:rsidRDefault="005556A1" w:rsidP="005D28EE">
      <w:pPr>
        <w:pStyle w:val="Tekstprzypisudolnego"/>
      </w:pPr>
      <w:r w:rsidRPr="004257EB">
        <w:rPr>
          <w:sz w:val="28"/>
          <w:szCs w:val="28"/>
          <w:vertAlign w:val="superscript"/>
        </w:rPr>
        <w:t xml:space="preserve">7 </w:t>
      </w:r>
      <w:r>
        <w:rPr>
          <w:sz w:val="22"/>
          <w:szCs w:val="22"/>
        </w:rPr>
        <w:t>Niewłaściwe skreślić</w:t>
      </w:r>
    </w:p>
  </w:footnote>
  <w:footnote w:id="14">
    <w:p w14:paraId="3EF292E2" w14:textId="77777777" w:rsidR="005556A1" w:rsidRDefault="005556A1"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5">
    <w:p w14:paraId="7AF9BF17" w14:textId="62E998DC" w:rsidR="005556A1" w:rsidRDefault="005556A1"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6">
    <w:p w14:paraId="5A24D123" w14:textId="77777777" w:rsidR="005556A1" w:rsidRDefault="005556A1"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7">
    <w:p w14:paraId="51780840" w14:textId="77777777" w:rsidR="005556A1" w:rsidRDefault="005556A1" w:rsidP="00715EC1">
      <w:pPr>
        <w:pStyle w:val="Tekstprzypisudolnego"/>
      </w:pPr>
      <w:r w:rsidRPr="00AE1361">
        <w:rPr>
          <w:rStyle w:val="Odwoanieprzypisudolnego"/>
          <w:sz w:val="22"/>
        </w:rPr>
        <w:footnoteRef/>
      </w:r>
      <w:r w:rsidRPr="00AE1361">
        <w:rPr>
          <w:sz w:val="22"/>
        </w:rPr>
        <w:t xml:space="preserve"> Niewłaściwe skreślić</w:t>
      </w:r>
    </w:p>
  </w:footnote>
  <w:footnote w:id="18">
    <w:p w14:paraId="04E1659B" w14:textId="77777777" w:rsidR="005556A1" w:rsidRDefault="005556A1"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9">
    <w:p w14:paraId="5603A36E" w14:textId="77777777" w:rsidR="005556A1" w:rsidRDefault="005556A1"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F00E25"/>
    <w:multiLevelType w:val="hybridMultilevel"/>
    <w:tmpl w:val="BB3EACCA"/>
    <w:lvl w:ilvl="0" w:tplc="04150017">
      <w:start w:val="1"/>
      <w:numFmt w:val="lowerLetter"/>
      <w:lvlText w:val="%1)"/>
      <w:lvlJc w:val="left"/>
      <w:pPr>
        <w:ind w:left="1080" w:hanging="360"/>
      </w:pPr>
    </w:lvl>
    <w:lvl w:ilvl="1" w:tplc="04150017">
      <w:start w:val="1"/>
      <w:numFmt w:val="lowerLetter"/>
      <w:lvlText w:val="%2)"/>
      <w:lvlJc w:val="left"/>
      <w:pPr>
        <w:ind w:left="928"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1">
      <w:start w:val="1"/>
      <w:numFmt w:val="decimal"/>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A466F0"/>
    <w:multiLevelType w:val="hybridMultilevel"/>
    <w:tmpl w:val="8698D9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4"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497AB5"/>
    <w:multiLevelType w:val="hybridMultilevel"/>
    <w:tmpl w:val="28E42F2A"/>
    <w:lvl w:ilvl="0" w:tplc="60749F0E">
      <w:start w:val="1"/>
      <w:numFmt w:val="bullet"/>
      <w:lvlText w:val=""/>
      <w:lvlJc w:val="left"/>
      <w:pPr>
        <w:ind w:left="928" w:hanging="360"/>
      </w:pPr>
      <w:rPr>
        <w:rFonts w:ascii="Symbol" w:hAnsi="Symbol" w:hint="default"/>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8" w15:restartNumberingAfterBreak="0">
    <w:nsid w:val="1772327A"/>
    <w:multiLevelType w:val="hybridMultilevel"/>
    <w:tmpl w:val="7522368A"/>
    <w:lvl w:ilvl="0" w:tplc="36C23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E7737B"/>
    <w:multiLevelType w:val="hybridMultilevel"/>
    <w:tmpl w:val="3B4AD0FA"/>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5B36155"/>
    <w:multiLevelType w:val="hybridMultilevel"/>
    <w:tmpl w:val="83548D7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5D4494"/>
    <w:multiLevelType w:val="hybridMultilevel"/>
    <w:tmpl w:val="EAB238BE"/>
    <w:lvl w:ilvl="0" w:tplc="23FE0FCC">
      <w:start w:val="1"/>
      <w:numFmt w:val="decimal"/>
      <w:lvlText w:val="%1)"/>
      <w:lvlJc w:val="left"/>
      <w:pPr>
        <w:ind w:left="1069"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7" w15:restartNumberingAfterBreak="0">
    <w:nsid w:val="4A7B1440"/>
    <w:multiLevelType w:val="hybridMultilevel"/>
    <w:tmpl w:val="C0225ED0"/>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903A718E">
      <w:start w:val="1"/>
      <w:numFmt w:val="upperLetter"/>
      <w:lvlText w:val="%3."/>
      <w:lvlJc w:val="left"/>
      <w:pPr>
        <w:ind w:left="928" w:hanging="360"/>
      </w:pPr>
      <w:rPr>
        <w:rFonts w:hint="default"/>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182146"/>
    <w:multiLevelType w:val="hybridMultilevel"/>
    <w:tmpl w:val="48AC5BB6"/>
    <w:lvl w:ilvl="0" w:tplc="D6D08292">
      <w:start w:val="1"/>
      <w:numFmt w:val="upperRoman"/>
      <w:pStyle w:val="Nagwek2"/>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E2503C"/>
    <w:multiLevelType w:val="hybridMultilevel"/>
    <w:tmpl w:val="C368266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15:restartNumberingAfterBreak="0">
    <w:nsid w:val="51DF226C"/>
    <w:multiLevelType w:val="hybridMultilevel"/>
    <w:tmpl w:val="8FB4990C"/>
    <w:lvl w:ilvl="0" w:tplc="33408D7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3" w15:restartNumberingAfterBreak="0">
    <w:nsid w:val="54895F94"/>
    <w:multiLevelType w:val="hybridMultilevel"/>
    <w:tmpl w:val="184C8BBE"/>
    <w:lvl w:ilvl="0" w:tplc="33408D74">
      <w:start w:val="1"/>
      <w:numFmt w:val="bullet"/>
      <w:lvlText w:val=""/>
      <w:lvlJc w:val="left"/>
      <w:pPr>
        <w:ind w:left="644" w:hanging="360"/>
      </w:pPr>
      <w:rPr>
        <w:rFonts w:ascii="Symbol" w:hAnsi="Symbo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ED4289F"/>
    <w:multiLevelType w:val="hybridMultilevel"/>
    <w:tmpl w:val="3F864728"/>
    <w:lvl w:ilvl="0" w:tplc="60749F0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6" w15:restartNumberingAfterBreak="0">
    <w:nsid w:val="627E50D3"/>
    <w:multiLevelType w:val="hybridMultilevel"/>
    <w:tmpl w:val="C9985554"/>
    <w:lvl w:ilvl="0" w:tplc="FF646148">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517603D"/>
    <w:multiLevelType w:val="hybridMultilevel"/>
    <w:tmpl w:val="B93CA2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DFF2C39"/>
    <w:multiLevelType w:val="hybridMultilevel"/>
    <w:tmpl w:val="A28AFDA8"/>
    <w:lvl w:ilvl="0" w:tplc="60749F0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0"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EC51BF0"/>
    <w:multiLevelType w:val="hybridMultilevel"/>
    <w:tmpl w:val="0576D44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8"/>
  </w:num>
  <w:num w:numId="2">
    <w:abstractNumId w:val="5"/>
  </w:num>
  <w:num w:numId="3">
    <w:abstractNumId w:val="20"/>
  </w:num>
  <w:num w:numId="4">
    <w:abstractNumId w:val="0"/>
  </w:num>
  <w:num w:numId="5">
    <w:abstractNumId w:val="43"/>
  </w:num>
  <w:num w:numId="6">
    <w:abstractNumId w:val="44"/>
  </w:num>
  <w:num w:numId="7">
    <w:abstractNumId w:val="34"/>
  </w:num>
  <w:num w:numId="8">
    <w:abstractNumId w:val="21"/>
  </w:num>
  <w:num w:numId="9">
    <w:abstractNumId w:val="41"/>
  </w:num>
  <w:num w:numId="10">
    <w:abstractNumId w:val="24"/>
  </w:num>
  <w:num w:numId="11">
    <w:abstractNumId w:val="29"/>
  </w:num>
  <w:num w:numId="12">
    <w:abstractNumId w:val="45"/>
  </w:num>
  <w:num w:numId="13">
    <w:abstractNumId w:val="22"/>
  </w:num>
  <w:num w:numId="14">
    <w:abstractNumId w:val="40"/>
  </w:num>
  <w:num w:numId="15">
    <w:abstractNumId w:val="4"/>
  </w:num>
  <w:num w:numId="16">
    <w:abstractNumId w:val="38"/>
  </w:num>
  <w:num w:numId="17">
    <w:abstractNumId w:val="17"/>
  </w:num>
  <w:num w:numId="18">
    <w:abstractNumId w:val="12"/>
  </w:num>
  <w:num w:numId="19">
    <w:abstractNumId w:val="18"/>
  </w:num>
  <w:num w:numId="20">
    <w:abstractNumId w:val="14"/>
  </w:num>
  <w:num w:numId="21">
    <w:abstractNumId w:val="37"/>
  </w:num>
  <w:num w:numId="22">
    <w:abstractNumId w:val="23"/>
  </w:num>
  <w:num w:numId="23">
    <w:abstractNumId w:val="6"/>
  </w:num>
  <w:num w:numId="24">
    <w:abstractNumId w:val="15"/>
  </w:num>
  <w:num w:numId="25">
    <w:abstractNumId w:val="30"/>
  </w:num>
  <w:num w:numId="26">
    <w:abstractNumId w:val="10"/>
  </w:num>
  <w:num w:numId="27">
    <w:abstractNumId w:val="42"/>
  </w:num>
  <w:num w:numId="28">
    <w:abstractNumId w:val="13"/>
  </w:num>
  <w:num w:numId="29">
    <w:abstractNumId w:val="46"/>
  </w:num>
  <w:num w:numId="30">
    <w:abstractNumId w:val="11"/>
  </w:num>
  <w:num w:numId="31">
    <w:abstractNumId w:val="3"/>
  </w:num>
  <w:num w:numId="32">
    <w:abstractNumId w:val="25"/>
  </w:num>
  <w:num w:numId="33">
    <w:abstractNumId w:val="16"/>
  </w:num>
  <w:num w:numId="34">
    <w:abstractNumId w:val="2"/>
  </w:num>
  <w:num w:numId="35">
    <w:abstractNumId w:val="7"/>
  </w:num>
  <w:num w:numId="36">
    <w:abstractNumId w:val="33"/>
  </w:num>
  <w:num w:numId="37">
    <w:abstractNumId w:val="39"/>
  </w:num>
  <w:num w:numId="38">
    <w:abstractNumId w:val="31"/>
  </w:num>
  <w:num w:numId="39">
    <w:abstractNumId w:val="32"/>
  </w:num>
  <w:num w:numId="40">
    <w:abstractNumId w:val="36"/>
  </w:num>
  <w:num w:numId="41">
    <w:abstractNumId w:val="26"/>
  </w:num>
  <w:num w:numId="42">
    <w:abstractNumId w:val="35"/>
  </w:num>
  <w:num w:numId="43">
    <w:abstractNumId w:val="27"/>
  </w:num>
  <w:num w:numId="44">
    <w:abstractNumId w:val="19"/>
  </w:num>
  <w:num w:numId="45">
    <w:abstractNumId w:val="8"/>
  </w:num>
  <w:num w:numId="46">
    <w:abstractNumId w:val="1"/>
  </w:num>
  <w:num w:numId="47">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07A61"/>
    <w:rsid w:val="00012EC9"/>
    <w:rsid w:val="00014A8B"/>
    <w:rsid w:val="00015A12"/>
    <w:rsid w:val="0002249E"/>
    <w:rsid w:val="00024E15"/>
    <w:rsid w:val="0003190C"/>
    <w:rsid w:val="0003227B"/>
    <w:rsid w:val="00032294"/>
    <w:rsid w:val="00032772"/>
    <w:rsid w:val="0003658E"/>
    <w:rsid w:val="00037D0A"/>
    <w:rsid w:val="000412DD"/>
    <w:rsid w:val="00042584"/>
    <w:rsid w:val="000445E4"/>
    <w:rsid w:val="00044944"/>
    <w:rsid w:val="00045C54"/>
    <w:rsid w:val="000515AE"/>
    <w:rsid w:val="00051A77"/>
    <w:rsid w:val="00054687"/>
    <w:rsid w:val="000665FE"/>
    <w:rsid w:val="00067DDD"/>
    <w:rsid w:val="0007295C"/>
    <w:rsid w:val="00080171"/>
    <w:rsid w:val="0008435F"/>
    <w:rsid w:val="0009078C"/>
    <w:rsid w:val="00097039"/>
    <w:rsid w:val="00097C70"/>
    <w:rsid w:val="000A2128"/>
    <w:rsid w:val="000A2F54"/>
    <w:rsid w:val="000A4B6F"/>
    <w:rsid w:val="000A7924"/>
    <w:rsid w:val="000B1DB2"/>
    <w:rsid w:val="000B3DFE"/>
    <w:rsid w:val="000B5E2C"/>
    <w:rsid w:val="000B6E19"/>
    <w:rsid w:val="000C3FD2"/>
    <w:rsid w:val="000D510E"/>
    <w:rsid w:val="000D5745"/>
    <w:rsid w:val="000F2DD4"/>
    <w:rsid w:val="000F3817"/>
    <w:rsid w:val="000F61FA"/>
    <w:rsid w:val="000F62AD"/>
    <w:rsid w:val="00101DB2"/>
    <w:rsid w:val="001048FF"/>
    <w:rsid w:val="001060DC"/>
    <w:rsid w:val="00107CE9"/>
    <w:rsid w:val="001121D6"/>
    <w:rsid w:val="0011231A"/>
    <w:rsid w:val="0012030E"/>
    <w:rsid w:val="0012409F"/>
    <w:rsid w:val="0012434D"/>
    <w:rsid w:val="00124C9D"/>
    <w:rsid w:val="00130CE5"/>
    <w:rsid w:val="0013211F"/>
    <w:rsid w:val="00134312"/>
    <w:rsid w:val="001369E6"/>
    <w:rsid w:val="00137B00"/>
    <w:rsid w:val="001417C3"/>
    <w:rsid w:val="0015386E"/>
    <w:rsid w:val="00153C3D"/>
    <w:rsid w:val="0015415D"/>
    <w:rsid w:val="00154C6B"/>
    <w:rsid w:val="001615FC"/>
    <w:rsid w:val="001635A0"/>
    <w:rsid w:val="0016399A"/>
    <w:rsid w:val="001716C1"/>
    <w:rsid w:val="00175CAB"/>
    <w:rsid w:val="00177AC0"/>
    <w:rsid w:val="00181A78"/>
    <w:rsid w:val="0018219F"/>
    <w:rsid w:val="00182654"/>
    <w:rsid w:val="00182F1E"/>
    <w:rsid w:val="001832EB"/>
    <w:rsid w:val="00183D73"/>
    <w:rsid w:val="0018449E"/>
    <w:rsid w:val="0018711E"/>
    <w:rsid w:val="001928A4"/>
    <w:rsid w:val="0019359A"/>
    <w:rsid w:val="00194E5C"/>
    <w:rsid w:val="00197138"/>
    <w:rsid w:val="001A1FC5"/>
    <w:rsid w:val="001A397C"/>
    <w:rsid w:val="001A76BC"/>
    <w:rsid w:val="001B07AE"/>
    <w:rsid w:val="001B39BF"/>
    <w:rsid w:val="001B5681"/>
    <w:rsid w:val="001B6334"/>
    <w:rsid w:val="001B6E95"/>
    <w:rsid w:val="001B787B"/>
    <w:rsid w:val="001C35B6"/>
    <w:rsid w:val="001D36FB"/>
    <w:rsid w:val="001D44C7"/>
    <w:rsid w:val="001D5550"/>
    <w:rsid w:val="001E1253"/>
    <w:rsid w:val="001E26D6"/>
    <w:rsid w:val="001E3D4C"/>
    <w:rsid w:val="001E3E37"/>
    <w:rsid w:val="001F06DB"/>
    <w:rsid w:val="001F0A66"/>
    <w:rsid w:val="001F1705"/>
    <w:rsid w:val="001F2B48"/>
    <w:rsid w:val="001F78A4"/>
    <w:rsid w:val="00200A2B"/>
    <w:rsid w:val="002031BB"/>
    <w:rsid w:val="0020526D"/>
    <w:rsid w:val="002103E1"/>
    <w:rsid w:val="00210F86"/>
    <w:rsid w:val="00211332"/>
    <w:rsid w:val="00213EE8"/>
    <w:rsid w:val="002172B0"/>
    <w:rsid w:val="00220609"/>
    <w:rsid w:val="002219D5"/>
    <w:rsid w:val="002247B0"/>
    <w:rsid w:val="00225A01"/>
    <w:rsid w:val="00230644"/>
    <w:rsid w:val="002322AC"/>
    <w:rsid w:val="002325FA"/>
    <w:rsid w:val="0023529A"/>
    <w:rsid w:val="0023537A"/>
    <w:rsid w:val="00235D10"/>
    <w:rsid w:val="00240B9A"/>
    <w:rsid w:val="00242042"/>
    <w:rsid w:val="00242D45"/>
    <w:rsid w:val="00244406"/>
    <w:rsid w:val="00245489"/>
    <w:rsid w:val="00245874"/>
    <w:rsid w:val="00247ACC"/>
    <w:rsid w:val="0025080F"/>
    <w:rsid w:val="0025167A"/>
    <w:rsid w:val="00251CE3"/>
    <w:rsid w:val="0025490B"/>
    <w:rsid w:val="00255F7F"/>
    <w:rsid w:val="00265DAB"/>
    <w:rsid w:val="002663AA"/>
    <w:rsid w:val="002679F9"/>
    <w:rsid w:val="002766BD"/>
    <w:rsid w:val="002821EA"/>
    <w:rsid w:val="0028757D"/>
    <w:rsid w:val="002912BA"/>
    <w:rsid w:val="002919AC"/>
    <w:rsid w:val="00295D06"/>
    <w:rsid w:val="002A0C6C"/>
    <w:rsid w:val="002A1218"/>
    <w:rsid w:val="002A353B"/>
    <w:rsid w:val="002A5FCF"/>
    <w:rsid w:val="002B04EE"/>
    <w:rsid w:val="002B0A5D"/>
    <w:rsid w:val="002B0D3D"/>
    <w:rsid w:val="002C180B"/>
    <w:rsid w:val="002C34AC"/>
    <w:rsid w:val="002C6664"/>
    <w:rsid w:val="002D1093"/>
    <w:rsid w:val="002D13EA"/>
    <w:rsid w:val="002D3DFB"/>
    <w:rsid w:val="002D65DA"/>
    <w:rsid w:val="002E0FE8"/>
    <w:rsid w:val="002E3A0C"/>
    <w:rsid w:val="002E42E5"/>
    <w:rsid w:val="002E5107"/>
    <w:rsid w:val="002E5789"/>
    <w:rsid w:val="002E6A40"/>
    <w:rsid w:val="002E7070"/>
    <w:rsid w:val="002F014C"/>
    <w:rsid w:val="002F2D70"/>
    <w:rsid w:val="002F68E8"/>
    <w:rsid w:val="002F6D20"/>
    <w:rsid w:val="00301065"/>
    <w:rsid w:val="00306896"/>
    <w:rsid w:val="003211B3"/>
    <w:rsid w:val="00327AF4"/>
    <w:rsid w:val="00332248"/>
    <w:rsid w:val="0033421C"/>
    <w:rsid w:val="0033574F"/>
    <w:rsid w:val="00337931"/>
    <w:rsid w:val="00337F14"/>
    <w:rsid w:val="00346E01"/>
    <w:rsid w:val="0035114E"/>
    <w:rsid w:val="003576A5"/>
    <w:rsid w:val="00362733"/>
    <w:rsid w:val="00363A99"/>
    <w:rsid w:val="00367C8B"/>
    <w:rsid w:val="00370857"/>
    <w:rsid w:val="00372A0E"/>
    <w:rsid w:val="00374916"/>
    <w:rsid w:val="00375416"/>
    <w:rsid w:val="00375656"/>
    <w:rsid w:val="00381F2B"/>
    <w:rsid w:val="00384E79"/>
    <w:rsid w:val="00384FE4"/>
    <w:rsid w:val="00385541"/>
    <w:rsid w:val="003858DB"/>
    <w:rsid w:val="00390E64"/>
    <w:rsid w:val="003921E2"/>
    <w:rsid w:val="00392240"/>
    <w:rsid w:val="00394CE5"/>
    <w:rsid w:val="003954BC"/>
    <w:rsid w:val="00396247"/>
    <w:rsid w:val="00397AE6"/>
    <w:rsid w:val="00397C45"/>
    <w:rsid w:val="00397CBC"/>
    <w:rsid w:val="003A2C7D"/>
    <w:rsid w:val="003A4AC1"/>
    <w:rsid w:val="003A536A"/>
    <w:rsid w:val="003A6533"/>
    <w:rsid w:val="003A6E1D"/>
    <w:rsid w:val="003A784A"/>
    <w:rsid w:val="003B1B4D"/>
    <w:rsid w:val="003B39AB"/>
    <w:rsid w:val="003C1D07"/>
    <w:rsid w:val="003C36FA"/>
    <w:rsid w:val="003C4BFF"/>
    <w:rsid w:val="003C6D4D"/>
    <w:rsid w:val="003D2DE2"/>
    <w:rsid w:val="003D49C3"/>
    <w:rsid w:val="003D5A4C"/>
    <w:rsid w:val="003E1623"/>
    <w:rsid w:val="003E3643"/>
    <w:rsid w:val="003F0381"/>
    <w:rsid w:val="003F67A9"/>
    <w:rsid w:val="003F78EF"/>
    <w:rsid w:val="003F7DA4"/>
    <w:rsid w:val="00402966"/>
    <w:rsid w:val="00402A69"/>
    <w:rsid w:val="00402E2C"/>
    <w:rsid w:val="004030E5"/>
    <w:rsid w:val="004051D7"/>
    <w:rsid w:val="004066EC"/>
    <w:rsid w:val="004216D9"/>
    <w:rsid w:val="00424C80"/>
    <w:rsid w:val="00425A5D"/>
    <w:rsid w:val="00425CE7"/>
    <w:rsid w:val="0043071B"/>
    <w:rsid w:val="004340D1"/>
    <w:rsid w:val="004342B3"/>
    <w:rsid w:val="004359FB"/>
    <w:rsid w:val="0044099F"/>
    <w:rsid w:val="0044254C"/>
    <w:rsid w:val="00443E96"/>
    <w:rsid w:val="00444578"/>
    <w:rsid w:val="004476DE"/>
    <w:rsid w:val="004507A5"/>
    <w:rsid w:val="00452E3F"/>
    <w:rsid w:val="00454415"/>
    <w:rsid w:val="0045552C"/>
    <w:rsid w:val="00476371"/>
    <w:rsid w:val="00477555"/>
    <w:rsid w:val="00477EBA"/>
    <w:rsid w:val="0048295C"/>
    <w:rsid w:val="004918D6"/>
    <w:rsid w:val="00493D45"/>
    <w:rsid w:val="00493DD3"/>
    <w:rsid w:val="00494BEA"/>
    <w:rsid w:val="00497079"/>
    <w:rsid w:val="004A2022"/>
    <w:rsid w:val="004A535C"/>
    <w:rsid w:val="004A59B1"/>
    <w:rsid w:val="004A60B0"/>
    <w:rsid w:val="004A66E5"/>
    <w:rsid w:val="004A7755"/>
    <w:rsid w:val="004B039F"/>
    <w:rsid w:val="004B4093"/>
    <w:rsid w:val="004B4680"/>
    <w:rsid w:val="004C252A"/>
    <w:rsid w:val="004C38E7"/>
    <w:rsid w:val="004C3E9B"/>
    <w:rsid w:val="004C4D2C"/>
    <w:rsid w:val="004D02C5"/>
    <w:rsid w:val="004D3742"/>
    <w:rsid w:val="004D3F1F"/>
    <w:rsid w:val="004D45AA"/>
    <w:rsid w:val="004D5828"/>
    <w:rsid w:val="004D775A"/>
    <w:rsid w:val="004E114F"/>
    <w:rsid w:val="004E4DC1"/>
    <w:rsid w:val="004E640A"/>
    <w:rsid w:val="004F2728"/>
    <w:rsid w:val="004F676B"/>
    <w:rsid w:val="004F6ACA"/>
    <w:rsid w:val="005030A7"/>
    <w:rsid w:val="00506B81"/>
    <w:rsid w:val="00506B97"/>
    <w:rsid w:val="00507168"/>
    <w:rsid w:val="00511E71"/>
    <w:rsid w:val="005126EC"/>
    <w:rsid w:val="005129E9"/>
    <w:rsid w:val="00513C25"/>
    <w:rsid w:val="005154B2"/>
    <w:rsid w:val="00521F27"/>
    <w:rsid w:val="005257E4"/>
    <w:rsid w:val="00526C8F"/>
    <w:rsid w:val="00530548"/>
    <w:rsid w:val="00530E0A"/>
    <w:rsid w:val="00534496"/>
    <w:rsid w:val="005347DE"/>
    <w:rsid w:val="00543144"/>
    <w:rsid w:val="0054369B"/>
    <w:rsid w:val="0055081F"/>
    <w:rsid w:val="00554A2A"/>
    <w:rsid w:val="0055559F"/>
    <w:rsid w:val="005556A1"/>
    <w:rsid w:val="0055583A"/>
    <w:rsid w:val="00557548"/>
    <w:rsid w:val="00561BCA"/>
    <w:rsid w:val="0056663C"/>
    <w:rsid w:val="00570F19"/>
    <w:rsid w:val="00571333"/>
    <w:rsid w:val="005735B4"/>
    <w:rsid w:val="00574EAB"/>
    <w:rsid w:val="0057612C"/>
    <w:rsid w:val="0057674A"/>
    <w:rsid w:val="005779C4"/>
    <w:rsid w:val="00583804"/>
    <w:rsid w:val="00586D7A"/>
    <w:rsid w:val="00591312"/>
    <w:rsid w:val="00593BAD"/>
    <w:rsid w:val="0059610E"/>
    <w:rsid w:val="005A4A64"/>
    <w:rsid w:val="005A6AD2"/>
    <w:rsid w:val="005B2393"/>
    <w:rsid w:val="005B2C94"/>
    <w:rsid w:val="005B3960"/>
    <w:rsid w:val="005B5E43"/>
    <w:rsid w:val="005B6E73"/>
    <w:rsid w:val="005B7836"/>
    <w:rsid w:val="005C060E"/>
    <w:rsid w:val="005C4058"/>
    <w:rsid w:val="005C5B21"/>
    <w:rsid w:val="005D173B"/>
    <w:rsid w:val="005D28EE"/>
    <w:rsid w:val="005D4322"/>
    <w:rsid w:val="005E1180"/>
    <w:rsid w:val="005E458A"/>
    <w:rsid w:val="005F3214"/>
    <w:rsid w:val="00600A58"/>
    <w:rsid w:val="00614D70"/>
    <w:rsid w:val="006169BC"/>
    <w:rsid w:val="00622475"/>
    <w:rsid w:val="006265CC"/>
    <w:rsid w:val="00626668"/>
    <w:rsid w:val="00630642"/>
    <w:rsid w:val="00643C09"/>
    <w:rsid w:val="00643DD2"/>
    <w:rsid w:val="006468FD"/>
    <w:rsid w:val="00646DC7"/>
    <w:rsid w:val="00650C5D"/>
    <w:rsid w:val="006564AA"/>
    <w:rsid w:val="00656FDF"/>
    <w:rsid w:val="00657183"/>
    <w:rsid w:val="0066072E"/>
    <w:rsid w:val="006626FC"/>
    <w:rsid w:val="0066289B"/>
    <w:rsid w:val="00662B14"/>
    <w:rsid w:val="006640AE"/>
    <w:rsid w:val="00664305"/>
    <w:rsid w:val="00666877"/>
    <w:rsid w:val="006705DD"/>
    <w:rsid w:val="00673310"/>
    <w:rsid w:val="0067439D"/>
    <w:rsid w:val="00674A45"/>
    <w:rsid w:val="00674AD3"/>
    <w:rsid w:val="0067584F"/>
    <w:rsid w:val="0067620E"/>
    <w:rsid w:val="006773F8"/>
    <w:rsid w:val="006835B0"/>
    <w:rsid w:val="0068482D"/>
    <w:rsid w:val="00690D60"/>
    <w:rsid w:val="006915A0"/>
    <w:rsid w:val="00694292"/>
    <w:rsid w:val="006A20E6"/>
    <w:rsid w:val="006A2322"/>
    <w:rsid w:val="006A3070"/>
    <w:rsid w:val="006A6A4E"/>
    <w:rsid w:val="006B2FC2"/>
    <w:rsid w:val="006B5E07"/>
    <w:rsid w:val="006B6EA2"/>
    <w:rsid w:val="006B7A21"/>
    <w:rsid w:val="006C1BDF"/>
    <w:rsid w:val="006C306C"/>
    <w:rsid w:val="006C4779"/>
    <w:rsid w:val="006C5821"/>
    <w:rsid w:val="006C64A4"/>
    <w:rsid w:val="006C74F1"/>
    <w:rsid w:val="006C7C49"/>
    <w:rsid w:val="006D32E1"/>
    <w:rsid w:val="006D45CF"/>
    <w:rsid w:val="006D75BE"/>
    <w:rsid w:val="006E5D40"/>
    <w:rsid w:val="006F63FD"/>
    <w:rsid w:val="006F752A"/>
    <w:rsid w:val="006F7B90"/>
    <w:rsid w:val="00701CE2"/>
    <w:rsid w:val="00702001"/>
    <w:rsid w:val="00707E58"/>
    <w:rsid w:val="00712516"/>
    <w:rsid w:val="00715EC1"/>
    <w:rsid w:val="0072593F"/>
    <w:rsid w:val="00730264"/>
    <w:rsid w:val="00735E15"/>
    <w:rsid w:val="0073649C"/>
    <w:rsid w:val="00750297"/>
    <w:rsid w:val="007566F3"/>
    <w:rsid w:val="007749C3"/>
    <w:rsid w:val="00776031"/>
    <w:rsid w:val="007855C3"/>
    <w:rsid w:val="007856B8"/>
    <w:rsid w:val="00792CDD"/>
    <w:rsid w:val="007A1BA4"/>
    <w:rsid w:val="007A2332"/>
    <w:rsid w:val="007A6331"/>
    <w:rsid w:val="007B4278"/>
    <w:rsid w:val="007B6002"/>
    <w:rsid w:val="007B67D8"/>
    <w:rsid w:val="007C522C"/>
    <w:rsid w:val="007C6127"/>
    <w:rsid w:val="007C70C4"/>
    <w:rsid w:val="007C74F1"/>
    <w:rsid w:val="007D136D"/>
    <w:rsid w:val="007D51C0"/>
    <w:rsid w:val="007E2634"/>
    <w:rsid w:val="007E3E8F"/>
    <w:rsid w:val="007E3F67"/>
    <w:rsid w:val="007E57CD"/>
    <w:rsid w:val="007F093E"/>
    <w:rsid w:val="007F0DD2"/>
    <w:rsid w:val="007F351A"/>
    <w:rsid w:val="007F3622"/>
    <w:rsid w:val="007F4289"/>
    <w:rsid w:val="007F5BCF"/>
    <w:rsid w:val="007F62CC"/>
    <w:rsid w:val="007F6419"/>
    <w:rsid w:val="00800090"/>
    <w:rsid w:val="00800168"/>
    <w:rsid w:val="00800A2D"/>
    <w:rsid w:val="00800E6F"/>
    <w:rsid w:val="0081423B"/>
    <w:rsid w:val="008175DB"/>
    <w:rsid w:val="008177DD"/>
    <w:rsid w:val="0082413B"/>
    <w:rsid w:val="00832F0B"/>
    <w:rsid w:val="008336FA"/>
    <w:rsid w:val="00841613"/>
    <w:rsid w:val="00853728"/>
    <w:rsid w:val="00857F44"/>
    <w:rsid w:val="00861799"/>
    <w:rsid w:val="008639C8"/>
    <w:rsid w:val="00866BAC"/>
    <w:rsid w:val="00867D29"/>
    <w:rsid w:val="00871CD6"/>
    <w:rsid w:val="00874C02"/>
    <w:rsid w:val="008774D5"/>
    <w:rsid w:val="00880773"/>
    <w:rsid w:val="0088127D"/>
    <w:rsid w:val="00881A60"/>
    <w:rsid w:val="0088541A"/>
    <w:rsid w:val="0089403E"/>
    <w:rsid w:val="00895BC8"/>
    <w:rsid w:val="00895FEF"/>
    <w:rsid w:val="00897768"/>
    <w:rsid w:val="008A0C3A"/>
    <w:rsid w:val="008A1C16"/>
    <w:rsid w:val="008A46B4"/>
    <w:rsid w:val="008A4B3C"/>
    <w:rsid w:val="008A72B2"/>
    <w:rsid w:val="008B0AA0"/>
    <w:rsid w:val="008B125D"/>
    <w:rsid w:val="008B17C0"/>
    <w:rsid w:val="008B43C2"/>
    <w:rsid w:val="008B4C07"/>
    <w:rsid w:val="008B681A"/>
    <w:rsid w:val="008B796B"/>
    <w:rsid w:val="008C2126"/>
    <w:rsid w:val="008C4D4F"/>
    <w:rsid w:val="008D2364"/>
    <w:rsid w:val="008D5570"/>
    <w:rsid w:val="008E02F2"/>
    <w:rsid w:val="008E3D05"/>
    <w:rsid w:val="008E421D"/>
    <w:rsid w:val="008E48A1"/>
    <w:rsid w:val="008E5800"/>
    <w:rsid w:val="008E5F63"/>
    <w:rsid w:val="008E7295"/>
    <w:rsid w:val="008E78CF"/>
    <w:rsid w:val="008F1C7F"/>
    <w:rsid w:val="00906DBB"/>
    <w:rsid w:val="00907369"/>
    <w:rsid w:val="00907F65"/>
    <w:rsid w:val="0091491F"/>
    <w:rsid w:val="00917226"/>
    <w:rsid w:val="00923DE8"/>
    <w:rsid w:val="00925A63"/>
    <w:rsid w:val="00927182"/>
    <w:rsid w:val="00932442"/>
    <w:rsid w:val="009355E4"/>
    <w:rsid w:val="009358E2"/>
    <w:rsid w:val="009520EB"/>
    <w:rsid w:val="00962F85"/>
    <w:rsid w:val="00964715"/>
    <w:rsid w:val="00972569"/>
    <w:rsid w:val="009739AA"/>
    <w:rsid w:val="00975D73"/>
    <w:rsid w:val="00981930"/>
    <w:rsid w:val="00981AC4"/>
    <w:rsid w:val="00982208"/>
    <w:rsid w:val="0098306D"/>
    <w:rsid w:val="009861C5"/>
    <w:rsid w:val="00986955"/>
    <w:rsid w:val="00990412"/>
    <w:rsid w:val="009908BA"/>
    <w:rsid w:val="00994EF5"/>
    <w:rsid w:val="00995552"/>
    <w:rsid w:val="009A08A4"/>
    <w:rsid w:val="009A42E9"/>
    <w:rsid w:val="009A467D"/>
    <w:rsid w:val="009A47C7"/>
    <w:rsid w:val="009A47EC"/>
    <w:rsid w:val="009B4B60"/>
    <w:rsid w:val="009B52F9"/>
    <w:rsid w:val="009C20C9"/>
    <w:rsid w:val="009C5F02"/>
    <w:rsid w:val="009D2C6B"/>
    <w:rsid w:val="009D3374"/>
    <w:rsid w:val="009D3E6E"/>
    <w:rsid w:val="009D44F8"/>
    <w:rsid w:val="009E5720"/>
    <w:rsid w:val="009E599A"/>
    <w:rsid w:val="009F0BE3"/>
    <w:rsid w:val="009F3E85"/>
    <w:rsid w:val="009F4ED5"/>
    <w:rsid w:val="009F7D19"/>
    <w:rsid w:val="00A07ED1"/>
    <w:rsid w:val="00A07FB2"/>
    <w:rsid w:val="00A135FA"/>
    <w:rsid w:val="00A235AE"/>
    <w:rsid w:val="00A24214"/>
    <w:rsid w:val="00A319C9"/>
    <w:rsid w:val="00A36429"/>
    <w:rsid w:val="00A37F3E"/>
    <w:rsid w:val="00A427D8"/>
    <w:rsid w:val="00A442E6"/>
    <w:rsid w:val="00A52814"/>
    <w:rsid w:val="00A54A1A"/>
    <w:rsid w:val="00A552A6"/>
    <w:rsid w:val="00A577EC"/>
    <w:rsid w:val="00A6613E"/>
    <w:rsid w:val="00A71E8C"/>
    <w:rsid w:val="00A75B57"/>
    <w:rsid w:val="00A811B6"/>
    <w:rsid w:val="00A873D0"/>
    <w:rsid w:val="00A90654"/>
    <w:rsid w:val="00A94027"/>
    <w:rsid w:val="00AA54CD"/>
    <w:rsid w:val="00AA58CA"/>
    <w:rsid w:val="00AA69A3"/>
    <w:rsid w:val="00AB6341"/>
    <w:rsid w:val="00AB650A"/>
    <w:rsid w:val="00AB6A3F"/>
    <w:rsid w:val="00AB6D57"/>
    <w:rsid w:val="00AB7278"/>
    <w:rsid w:val="00AC120C"/>
    <w:rsid w:val="00AC1BD3"/>
    <w:rsid w:val="00AC26D4"/>
    <w:rsid w:val="00AC4B1F"/>
    <w:rsid w:val="00AD1E5D"/>
    <w:rsid w:val="00AD23B8"/>
    <w:rsid w:val="00AD24C8"/>
    <w:rsid w:val="00AD35D0"/>
    <w:rsid w:val="00AD5EE0"/>
    <w:rsid w:val="00AD7AAB"/>
    <w:rsid w:val="00AE2AC3"/>
    <w:rsid w:val="00AE61C3"/>
    <w:rsid w:val="00AE66EA"/>
    <w:rsid w:val="00AF2ACF"/>
    <w:rsid w:val="00AF59E7"/>
    <w:rsid w:val="00B00C34"/>
    <w:rsid w:val="00B00F65"/>
    <w:rsid w:val="00B03445"/>
    <w:rsid w:val="00B059F3"/>
    <w:rsid w:val="00B10ACC"/>
    <w:rsid w:val="00B171F1"/>
    <w:rsid w:val="00B212D4"/>
    <w:rsid w:val="00B24B48"/>
    <w:rsid w:val="00B27B10"/>
    <w:rsid w:val="00B32C06"/>
    <w:rsid w:val="00B33448"/>
    <w:rsid w:val="00B35F60"/>
    <w:rsid w:val="00B36A06"/>
    <w:rsid w:val="00B400E7"/>
    <w:rsid w:val="00B40E3F"/>
    <w:rsid w:val="00B437F8"/>
    <w:rsid w:val="00B443DD"/>
    <w:rsid w:val="00B444F0"/>
    <w:rsid w:val="00B4485F"/>
    <w:rsid w:val="00B54636"/>
    <w:rsid w:val="00B564A2"/>
    <w:rsid w:val="00B5715E"/>
    <w:rsid w:val="00B57784"/>
    <w:rsid w:val="00B61430"/>
    <w:rsid w:val="00B61692"/>
    <w:rsid w:val="00B63001"/>
    <w:rsid w:val="00B64107"/>
    <w:rsid w:val="00B64BAF"/>
    <w:rsid w:val="00B66E9F"/>
    <w:rsid w:val="00B72455"/>
    <w:rsid w:val="00B82A35"/>
    <w:rsid w:val="00B84DC2"/>
    <w:rsid w:val="00B84E21"/>
    <w:rsid w:val="00B91584"/>
    <w:rsid w:val="00B9275A"/>
    <w:rsid w:val="00B94565"/>
    <w:rsid w:val="00B948D7"/>
    <w:rsid w:val="00B94E5C"/>
    <w:rsid w:val="00B971D9"/>
    <w:rsid w:val="00BA723A"/>
    <w:rsid w:val="00BB29BE"/>
    <w:rsid w:val="00BB6DA4"/>
    <w:rsid w:val="00BB7B24"/>
    <w:rsid w:val="00BC0974"/>
    <w:rsid w:val="00BC1354"/>
    <w:rsid w:val="00BC3877"/>
    <w:rsid w:val="00BC5463"/>
    <w:rsid w:val="00BC6AD9"/>
    <w:rsid w:val="00BC6CBC"/>
    <w:rsid w:val="00BD3E9B"/>
    <w:rsid w:val="00BE09A6"/>
    <w:rsid w:val="00BE3E5A"/>
    <w:rsid w:val="00BE607E"/>
    <w:rsid w:val="00BE6185"/>
    <w:rsid w:val="00BE6DB7"/>
    <w:rsid w:val="00C01B32"/>
    <w:rsid w:val="00C1142B"/>
    <w:rsid w:val="00C1458B"/>
    <w:rsid w:val="00C162A7"/>
    <w:rsid w:val="00C1719C"/>
    <w:rsid w:val="00C20B26"/>
    <w:rsid w:val="00C21C72"/>
    <w:rsid w:val="00C22836"/>
    <w:rsid w:val="00C2398F"/>
    <w:rsid w:val="00C25EE1"/>
    <w:rsid w:val="00C310EE"/>
    <w:rsid w:val="00C32D2E"/>
    <w:rsid w:val="00C3468F"/>
    <w:rsid w:val="00C35515"/>
    <w:rsid w:val="00C4319E"/>
    <w:rsid w:val="00C43ACE"/>
    <w:rsid w:val="00C47B97"/>
    <w:rsid w:val="00C5030B"/>
    <w:rsid w:val="00C50E75"/>
    <w:rsid w:val="00C553E0"/>
    <w:rsid w:val="00C55A20"/>
    <w:rsid w:val="00C56F70"/>
    <w:rsid w:val="00C57A87"/>
    <w:rsid w:val="00C64BEC"/>
    <w:rsid w:val="00C767BE"/>
    <w:rsid w:val="00C76965"/>
    <w:rsid w:val="00C77AD3"/>
    <w:rsid w:val="00C805AA"/>
    <w:rsid w:val="00C82DEC"/>
    <w:rsid w:val="00C867DF"/>
    <w:rsid w:val="00C86967"/>
    <w:rsid w:val="00C87DE1"/>
    <w:rsid w:val="00C91863"/>
    <w:rsid w:val="00C91A59"/>
    <w:rsid w:val="00C91DEA"/>
    <w:rsid w:val="00C92C14"/>
    <w:rsid w:val="00C93046"/>
    <w:rsid w:val="00C9585F"/>
    <w:rsid w:val="00CA4086"/>
    <w:rsid w:val="00CA6AE1"/>
    <w:rsid w:val="00CA724D"/>
    <w:rsid w:val="00CB2384"/>
    <w:rsid w:val="00CB2DE5"/>
    <w:rsid w:val="00CB67E2"/>
    <w:rsid w:val="00CC14C2"/>
    <w:rsid w:val="00CC224A"/>
    <w:rsid w:val="00CC55BC"/>
    <w:rsid w:val="00CC6655"/>
    <w:rsid w:val="00CC7E6E"/>
    <w:rsid w:val="00CD2D70"/>
    <w:rsid w:val="00CD4C01"/>
    <w:rsid w:val="00CD5C39"/>
    <w:rsid w:val="00CE0912"/>
    <w:rsid w:val="00CE50D0"/>
    <w:rsid w:val="00CF02E4"/>
    <w:rsid w:val="00CF4253"/>
    <w:rsid w:val="00D013DC"/>
    <w:rsid w:val="00D03A1B"/>
    <w:rsid w:val="00D04EC0"/>
    <w:rsid w:val="00D05AB2"/>
    <w:rsid w:val="00D062E4"/>
    <w:rsid w:val="00D1193C"/>
    <w:rsid w:val="00D12EB5"/>
    <w:rsid w:val="00D15FD3"/>
    <w:rsid w:val="00D16D8D"/>
    <w:rsid w:val="00D2104C"/>
    <w:rsid w:val="00D22864"/>
    <w:rsid w:val="00D25CEF"/>
    <w:rsid w:val="00D273B0"/>
    <w:rsid w:val="00D27859"/>
    <w:rsid w:val="00D3617A"/>
    <w:rsid w:val="00D37399"/>
    <w:rsid w:val="00D43427"/>
    <w:rsid w:val="00D4706F"/>
    <w:rsid w:val="00D517F1"/>
    <w:rsid w:val="00D5215E"/>
    <w:rsid w:val="00D53ACB"/>
    <w:rsid w:val="00D5498D"/>
    <w:rsid w:val="00D5611C"/>
    <w:rsid w:val="00D62B84"/>
    <w:rsid w:val="00D70D6F"/>
    <w:rsid w:val="00D728E4"/>
    <w:rsid w:val="00D728F0"/>
    <w:rsid w:val="00D731D5"/>
    <w:rsid w:val="00D73A39"/>
    <w:rsid w:val="00D80364"/>
    <w:rsid w:val="00D813BC"/>
    <w:rsid w:val="00D857B7"/>
    <w:rsid w:val="00D85CEE"/>
    <w:rsid w:val="00D870E0"/>
    <w:rsid w:val="00D9278A"/>
    <w:rsid w:val="00D9544A"/>
    <w:rsid w:val="00DA1919"/>
    <w:rsid w:val="00DA23E4"/>
    <w:rsid w:val="00DA3651"/>
    <w:rsid w:val="00DA6DEC"/>
    <w:rsid w:val="00DA7367"/>
    <w:rsid w:val="00DB0646"/>
    <w:rsid w:val="00DB273F"/>
    <w:rsid w:val="00DB40DA"/>
    <w:rsid w:val="00DB4941"/>
    <w:rsid w:val="00DB4BFA"/>
    <w:rsid w:val="00DB4F07"/>
    <w:rsid w:val="00DC429E"/>
    <w:rsid w:val="00DC6F09"/>
    <w:rsid w:val="00DD38E8"/>
    <w:rsid w:val="00DE1F30"/>
    <w:rsid w:val="00DE246D"/>
    <w:rsid w:val="00DE42D5"/>
    <w:rsid w:val="00DE532F"/>
    <w:rsid w:val="00DF3D19"/>
    <w:rsid w:val="00DF5061"/>
    <w:rsid w:val="00E00980"/>
    <w:rsid w:val="00E03072"/>
    <w:rsid w:val="00E036E3"/>
    <w:rsid w:val="00E0463A"/>
    <w:rsid w:val="00E04B63"/>
    <w:rsid w:val="00E1309D"/>
    <w:rsid w:val="00E136D9"/>
    <w:rsid w:val="00E15D36"/>
    <w:rsid w:val="00E22A80"/>
    <w:rsid w:val="00E23A12"/>
    <w:rsid w:val="00E256A2"/>
    <w:rsid w:val="00E26A9C"/>
    <w:rsid w:val="00E26CE0"/>
    <w:rsid w:val="00E30B04"/>
    <w:rsid w:val="00E31027"/>
    <w:rsid w:val="00E34AA6"/>
    <w:rsid w:val="00E37D35"/>
    <w:rsid w:val="00E4046D"/>
    <w:rsid w:val="00E42C69"/>
    <w:rsid w:val="00E446AB"/>
    <w:rsid w:val="00E4505B"/>
    <w:rsid w:val="00E54DF5"/>
    <w:rsid w:val="00E5638B"/>
    <w:rsid w:val="00E63CCC"/>
    <w:rsid w:val="00E64602"/>
    <w:rsid w:val="00E6538E"/>
    <w:rsid w:val="00E655BE"/>
    <w:rsid w:val="00E65B84"/>
    <w:rsid w:val="00E65D5A"/>
    <w:rsid w:val="00E700EA"/>
    <w:rsid w:val="00E711A4"/>
    <w:rsid w:val="00E72CD1"/>
    <w:rsid w:val="00E74FA4"/>
    <w:rsid w:val="00E776EE"/>
    <w:rsid w:val="00E86969"/>
    <w:rsid w:val="00E93B13"/>
    <w:rsid w:val="00E93EBE"/>
    <w:rsid w:val="00E9522D"/>
    <w:rsid w:val="00E964BB"/>
    <w:rsid w:val="00E979D0"/>
    <w:rsid w:val="00EA0CC8"/>
    <w:rsid w:val="00EA1D52"/>
    <w:rsid w:val="00EA4C7E"/>
    <w:rsid w:val="00EB0DDE"/>
    <w:rsid w:val="00EB0E17"/>
    <w:rsid w:val="00EB2BBD"/>
    <w:rsid w:val="00EB4D5C"/>
    <w:rsid w:val="00EB7FEE"/>
    <w:rsid w:val="00EC1309"/>
    <w:rsid w:val="00EC1799"/>
    <w:rsid w:val="00EC322C"/>
    <w:rsid w:val="00EC43E2"/>
    <w:rsid w:val="00ED142F"/>
    <w:rsid w:val="00ED2C2D"/>
    <w:rsid w:val="00ED3F04"/>
    <w:rsid w:val="00ED4340"/>
    <w:rsid w:val="00ED6CA7"/>
    <w:rsid w:val="00ED7F71"/>
    <w:rsid w:val="00EE2C15"/>
    <w:rsid w:val="00EE69E5"/>
    <w:rsid w:val="00EF0663"/>
    <w:rsid w:val="00F01E02"/>
    <w:rsid w:val="00F0366A"/>
    <w:rsid w:val="00F03984"/>
    <w:rsid w:val="00F063FB"/>
    <w:rsid w:val="00F11710"/>
    <w:rsid w:val="00F119DE"/>
    <w:rsid w:val="00F158FB"/>
    <w:rsid w:val="00F321B2"/>
    <w:rsid w:val="00F3416E"/>
    <w:rsid w:val="00F36740"/>
    <w:rsid w:val="00F3795A"/>
    <w:rsid w:val="00F37B15"/>
    <w:rsid w:val="00F40183"/>
    <w:rsid w:val="00F41159"/>
    <w:rsid w:val="00F454E1"/>
    <w:rsid w:val="00F52809"/>
    <w:rsid w:val="00F53E4F"/>
    <w:rsid w:val="00F60B3C"/>
    <w:rsid w:val="00F65A10"/>
    <w:rsid w:val="00F71853"/>
    <w:rsid w:val="00F72264"/>
    <w:rsid w:val="00F74BF6"/>
    <w:rsid w:val="00F771A6"/>
    <w:rsid w:val="00F8224F"/>
    <w:rsid w:val="00F83A3A"/>
    <w:rsid w:val="00F85573"/>
    <w:rsid w:val="00F90E77"/>
    <w:rsid w:val="00F91B8C"/>
    <w:rsid w:val="00F976F5"/>
    <w:rsid w:val="00F97B71"/>
    <w:rsid w:val="00FA041D"/>
    <w:rsid w:val="00FA6FE9"/>
    <w:rsid w:val="00FB0007"/>
    <w:rsid w:val="00FB3E1D"/>
    <w:rsid w:val="00FB44C7"/>
    <w:rsid w:val="00FB4FA6"/>
    <w:rsid w:val="00FB4FD2"/>
    <w:rsid w:val="00FC2960"/>
    <w:rsid w:val="00FC4DAB"/>
    <w:rsid w:val="00FC4DF2"/>
    <w:rsid w:val="00FC5842"/>
    <w:rsid w:val="00FC68D8"/>
    <w:rsid w:val="00FD02A4"/>
    <w:rsid w:val="00FD09D1"/>
    <w:rsid w:val="00FD3F6F"/>
    <w:rsid w:val="00FD71B0"/>
    <w:rsid w:val="00FE06A9"/>
    <w:rsid w:val="00FF210C"/>
    <w:rsid w:val="00FF69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6D8E62A"/>
  <w15:chartTrackingRefBased/>
  <w15:docId w15:val="{95E2321A-6F04-4C09-8FEF-61F75F1B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47ACC"/>
    <w:pPr>
      <w:keepNext/>
      <w:keepLines/>
      <w:numPr>
        <w:numId w:val="1"/>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BC3877"/>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247ACC"/>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BC3877"/>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23529A"/>
    <w:rPr>
      <w:color w:val="954F72" w:themeColor="followedHyperlink"/>
      <w:u w:val="single"/>
    </w:rPr>
  </w:style>
  <w:style w:type="paragraph" w:styleId="Bezodstpw">
    <w:name w:val="No Spacing"/>
    <w:uiPriority w:val="1"/>
    <w:qFormat/>
    <w:rsid w:val="002E5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740277">
      <w:bodyDiv w:val="1"/>
      <w:marLeft w:val="0"/>
      <w:marRight w:val="0"/>
      <w:marTop w:val="0"/>
      <w:marBottom w:val="0"/>
      <w:divBdr>
        <w:top w:val="none" w:sz="0" w:space="0" w:color="auto"/>
        <w:left w:val="none" w:sz="0" w:space="0" w:color="auto"/>
        <w:bottom w:val="none" w:sz="0" w:space="0" w:color="auto"/>
        <w:right w:val="none" w:sz="0" w:space="0" w:color="auto"/>
      </w:divBdr>
    </w:div>
    <w:div w:id="601228299">
      <w:bodyDiv w:val="1"/>
      <w:marLeft w:val="0"/>
      <w:marRight w:val="0"/>
      <w:marTop w:val="0"/>
      <w:marBottom w:val="0"/>
      <w:divBdr>
        <w:top w:val="none" w:sz="0" w:space="0" w:color="auto"/>
        <w:left w:val="none" w:sz="0" w:space="0" w:color="auto"/>
        <w:bottom w:val="none" w:sz="0" w:space="0" w:color="auto"/>
        <w:right w:val="none" w:sz="0" w:space="0" w:color="auto"/>
      </w:divBdr>
    </w:div>
    <w:div w:id="60905147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743572122">
      <w:bodyDiv w:val="1"/>
      <w:marLeft w:val="0"/>
      <w:marRight w:val="0"/>
      <w:marTop w:val="0"/>
      <w:marBottom w:val="0"/>
      <w:divBdr>
        <w:top w:val="none" w:sz="0" w:space="0" w:color="auto"/>
        <w:left w:val="none" w:sz="0" w:space="0" w:color="auto"/>
        <w:bottom w:val="none" w:sz="0" w:space="0" w:color="auto"/>
        <w:right w:val="none" w:sz="0" w:space="0" w:color="auto"/>
      </w:divBdr>
    </w:div>
    <w:div w:id="790781604">
      <w:bodyDiv w:val="1"/>
      <w:marLeft w:val="0"/>
      <w:marRight w:val="0"/>
      <w:marTop w:val="0"/>
      <w:marBottom w:val="0"/>
      <w:divBdr>
        <w:top w:val="none" w:sz="0" w:space="0" w:color="auto"/>
        <w:left w:val="none" w:sz="0" w:space="0" w:color="auto"/>
        <w:bottom w:val="none" w:sz="0" w:space="0" w:color="auto"/>
        <w:right w:val="none" w:sz="0" w:space="0" w:color="auto"/>
      </w:divBdr>
    </w:div>
    <w:div w:id="983924243">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11786359">
      <w:bodyDiv w:val="1"/>
      <w:marLeft w:val="0"/>
      <w:marRight w:val="0"/>
      <w:marTop w:val="0"/>
      <w:marBottom w:val="0"/>
      <w:divBdr>
        <w:top w:val="none" w:sz="0" w:space="0" w:color="auto"/>
        <w:left w:val="none" w:sz="0" w:space="0" w:color="auto"/>
        <w:bottom w:val="none" w:sz="0" w:space="0" w:color="auto"/>
        <w:right w:val="none" w:sz="0" w:space="0" w:color="auto"/>
      </w:divBdr>
    </w:div>
    <w:div w:id="1396320915">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9359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okik.gov.pl/nowe-zasady-pomocy-de-minim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wody-polskie/potwierdzenie-zgodnosci-z-celami-srodowiskowy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a.malopolsk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0CF6A-C345-40CB-8E3D-19B02A35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7686</Words>
  <Characters>46117</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53696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2</cp:revision>
  <cp:lastPrinted>2025-09-10T09:17:00Z</cp:lastPrinted>
  <dcterms:created xsi:type="dcterms:W3CDTF">2025-10-28T12:02:00Z</dcterms:created>
  <dcterms:modified xsi:type="dcterms:W3CDTF">2025-10-28T12:02:00Z</dcterms:modified>
</cp:coreProperties>
</file>